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0A" w:rsidRDefault="0059584D">
      <w:pPr>
        <w:pStyle w:val="Heading20"/>
        <w:keepNext/>
        <w:keepLines/>
        <w:shd w:val="clear" w:color="auto" w:fill="auto"/>
        <w:ind w:left="340"/>
        <w:jc w:val="left"/>
      </w:pPr>
      <w:bookmarkStart w:id="0" w:name="bookmark1"/>
      <w:r>
        <w:t xml:space="preserve">Rozhodování o úpravě poměrů nezletilých dětí v obvodu Okresního soudu v </w:t>
      </w:r>
      <w:r w:rsidR="00E00081">
        <w:t>Chebu</w:t>
      </w:r>
      <w:bookmarkEnd w:id="0"/>
    </w:p>
    <w:p w:rsidR="00300C0A" w:rsidRDefault="0059769D">
      <w:pPr>
        <w:pStyle w:val="Zkladntext"/>
        <w:shd w:val="clear" w:color="auto" w:fill="auto"/>
        <w:spacing w:after="260"/>
      </w:pPr>
      <w:r>
        <w:t>Vážení rodiče,</w:t>
      </w:r>
    </w:p>
    <w:p w:rsidR="00E00081" w:rsidRDefault="0059584D" w:rsidP="00E9791D">
      <w:pPr>
        <w:pStyle w:val="Zkladntext"/>
        <w:shd w:val="clear" w:color="auto" w:fill="auto"/>
      </w:pPr>
      <w:r>
        <w:t xml:space="preserve">Okresní soud v </w:t>
      </w:r>
      <w:r w:rsidR="00E00081">
        <w:t>Chebu</w:t>
      </w:r>
      <w:r>
        <w:t xml:space="preserve"> (stejně jako některé další soudy v </w:t>
      </w:r>
      <w:r w:rsidR="001A1E82">
        <w:t>ČR) mění způsob rozhodování. Ve </w:t>
      </w:r>
      <w:r>
        <w:t>spolupráci s příslušnými Orgány sociálně-právní ochrany dětí (OSPOD) v</w:t>
      </w:r>
      <w:r w:rsidR="001A1E82">
        <w:t> Chebu, Aši a </w:t>
      </w:r>
      <w:r w:rsidR="00E00081">
        <w:t>Mariánských Lázních</w:t>
      </w:r>
      <w:r>
        <w:t xml:space="preserve"> a dalšími partnery (neziskovými organizacemi, advokáty, </w:t>
      </w:r>
      <w:r w:rsidR="00E00081">
        <w:t>mediátory</w:t>
      </w:r>
      <w:r>
        <w:t>) může soudce ve vhodných případech využít postupů, označovaných jako</w:t>
      </w:r>
      <w:r w:rsidR="00E00081">
        <w:t xml:space="preserve"> </w:t>
      </w:r>
      <w:proofErr w:type="spellStart"/>
      <w:r>
        <w:t>Cochemský</w:t>
      </w:r>
      <w:proofErr w:type="spellEnd"/>
      <w:r>
        <w:t xml:space="preserve"> model (dle německého města </w:t>
      </w:r>
      <w:proofErr w:type="spellStart"/>
      <w:r>
        <w:t>Cochem-Zell</w:t>
      </w:r>
      <w:proofErr w:type="spellEnd"/>
      <w:r>
        <w:t>, kde se tato praxe rozvinula asi před 25</w:t>
      </w:r>
      <w:r w:rsidR="001A1E82">
        <w:t xml:space="preserve"> </w:t>
      </w:r>
      <w:r>
        <w:t>lety). Není ale důležité, jak tomu budeme říkat — podstatné je, co chceme nabídnout.</w:t>
      </w:r>
    </w:p>
    <w:p w:rsidR="00E9791D" w:rsidRDefault="00E9791D" w:rsidP="00E9791D">
      <w:pPr>
        <w:pStyle w:val="Zkladntext"/>
        <w:shd w:val="clear" w:color="auto" w:fill="auto"/>
      </w:pPr>
    </w:p>
    <w:p w:rsidR="00300C0A" w:rsidRDefault="0059584D">
      <w:pPr>
        <w:pStyle w:val="Zkladntext"/>
        <w:shd w:val="clear" w:color="auto" w:fill="auto"/>
        <w:spacing w:after="260"/>
      </w:pPr>
      <w:r>
        <w:t>Naším cílem je, aby rozcházející se rodiče nevedli soudní pře o vlastní děti. Aby o budoucnosti jejich dětí rozhodovali sami (rodiče) a nenechávali o ní rozhodovat soudce. Jde o to, aby rodiče udrželi i v rozchodové situaci svou rodičovskou odpovědnost — jakkoliv je to právě v okamžiku rozchodu rodičovského páru obtížné.</w:t>
      </w:r>
    </w:p>
    <w:p w:rsidR="00300C0A" w:rsidRDefault="0059584D">
      <w:pPr>
        <w:pStyle w:val="Zkladntext"/>
        <w:shd w:val="clear" w:color="auto" w:fill="auto"/>
        <w:spacing w:after="260"/>
      </w:pPr>
      <w:r>
        <w:t>Není snadné se dohodnout s člověkem, kterého opoušt</w:t>
      </w:r>
      <w:r w:rsidR="001A1E82">
        <w:t>íme. Není snadné se dohodnout s </w:t>
      </w:r>
      <w:r>
        <w:t>člověkem, který opouští nás. Je zde mnoho zášti, výčitek, zklamání. Víme o tom. Obdobné situace, pocity a problémy provázejí v podstatě každý partnerský rozchod. Důležité ale je, aby Vaše dítě mělo šanci prožít dětství a život, který bude rozchodem rodičů co nejméně poznamenán. To je přáním každého rodiče. Velmi pravděpodobn</w:t>
      </w:r>
      <w:r w:rsidR="001A1E82">
        <w:t>ě i Vašeho bývalého partnera (i </w:t>
      </w:r>
      <w:r>
        <w:t>když o tom nyní možná pochybujete). I on přeci miluje Vaše dítě.</w:t>
      </w:r>
    </w:p>
    <w:p w:rsidR="00300C0A" w:rsidRDefault="0059584D">
      <w:pPr>
        <w:pStyle w:val="Zkladntext"/>
        <w:shd w:val="clear" w:color="auto" w:fill="auto"/>
        <w:spacing w:after="260"/>
      </w:pPr>
      <w:r>
        <w:t>Jsme připraveni vám oběma pomoci. Pomoci najít cestu ke spolupráci při výchově vašeho dítěte. Protože vaši spolupráci nenahradí žádné soudní rozhodnutí.</w:t>
      </w:r>
    </w:p>
    <w:p w:rsidR="00300C0A" w:rsidRDefault="0059584D">
      <w:pPr>
        <w:pStyle w:val="Zkladntext"/>
        <w:shd w:val="clear" w:color="auto" w:fill="auto"/>
        <w:spacing w:after="260"/>
      </w:pPr>
      <w:r>
        <w:t>Chcete-li pomoci hledat řešení a zajistit lepší dětství svému dítěti, obraťte se</w:t>
      </w:r>
      <w:r w:rsidR="001A1E82">
        <w:t xml:space="preserve">, </w:t>
      </w:r>
      <w:r>
        <w:t>prosím</w:t>
      </w:r>
      <w:r w:rsidR="001A1E82">
        <w:t>,</w:t>
      </w:r>
      <w:r>
        <w:t xml:space="preserve"> na </w:t>
      </w:r>
      <w:r w:rsidR="00A23FDD">
        <w:t>některou z organizací jejich kontaktní údaje naleznete v</w:t>
      </w:r>
      <w:r w:rsidR="00035018">
        <w:t> </w:t>
      </w:r>
      <w:r w:rsidR="00A23FDD">
        <w:t>letáku</w:t>
      </w:r>
      <w:r w:rsidR="00035018">
        <w:t>,</w:t>
      </w:r>
      <w:r w:rsidR="00A23FDD">
        <w:t xml:space="preserve"> který je k dispozici na </w:t>
      </w:r>
      <w:r>
        <w:t>Infocentru Okresního soudu v</w:t>
      </w:r>
      <w:r w:rsidR="00A23FDD">
        <w:t> </w:t>
      </w:r>
      <w:r w:rsidR="00E00081">
        <w:t>Chebu</w:t>
      </w:r>
      <w:r w:rsidR="00A23FDD">
        <w:t xml:space="preserve"> a u každé z organizací. Odkaz je i na webových stránkách soudu.</w:t>
      </w:r>
      <w:r>
        <w:t xml:space="preserve"> </w:t>
      </w:r>
      <w:r w:rsidR="005B5C6E">
        <w:t xml:space="preserve">Je vhodné, aby </w:t>
      </w:r>
      <w:r>
        <w:t xml:space="preserve">se na </w:t>
      </w:r>
      <w:r w:rsidR="00A23FDD">
        <w:t>tyto organizace</w:t>
      </w:r>
      <w:r>
        <w:t xml:space="preserve"> obrát</w:t>
      </w:r>
      <w:r w:rsidR="005B5C6E">
        <w:t>ili</w:t>
      </w:r>
      <w:r>
        <w:t xml:space="preserve"> oba rodiče. Není-li to možné, postačí, když předáte na druhého rodiče kontakt</w:t>
      </w:r>
      <w:r w:rsidR="00A23FDD">
        <w:t>, tak, aby se mohla obnovit vaše spolupráce.</w:t>
      </w:r>
      <w:r>
        <w:t xml:space="preserve"> </w:t>
      </w:r>
    </w:p>
    <w:p w:rsidR="00300C0A" w:rsidRDefault="0059584D">
      <w:pPr>
        <w:pStyle w:val="Zkladntext"/>
        <w:shd w:val="clear" w:color="auto" w:fill="auto"/>
        <w:spacing w:after="760"/>
      </w:pPr>
      <w:r>
        <w:t xml:space="preserve">Věříme, že dohoda je možná. </w:t>
      </w:r>
    </w:p>
    <w:p w:rsidR="00300C0A" w:rsidRDefault="0059584D">
      <w:pPr>
        <w:pStyle w:val="Heading20"/>
        <w:keepNext/>
        <w:keepLines/>
        <w:shd w:val="clear" w:color="auto" w:fill="auto"/>
        <w:jc w:val="both"/>
        <w:sectPr w:rsidR="00300C0A">
          <w:footnotePr>
            <w:numFmt w:val="upperRoman"/>
            <w:numRestart w:val="eachPage"/>
          </w:footnotePr>
          <w:pgSz w:w="11900" w:h="16840"/>
          <w:pgMar w:top="1402" w:right="1383" w:bottom="1402" w:left="1364" w:header="0" w:footer="3" w:gutter="0"/>
          <w:cols w:space="720"/>
          <w:noEndnote/>
          <w:docGrid w:linePitch="360"/>
        </w:sectPr>
      </w:pPr>
      <w:bookmarkStart w:id="1" w:name="bookmark2"/>
      <w:r>
        <w:t xml:space="preserve">Okresní soud v </w:t>
      </w:r>
      <w:r w:rsidR="00E00081">
        <w:t>Chebu</w:t>
      </w:r>
      <w:bookmarkEnd w:id="1"/>
    </w:p>
    <w:p w:rsidR="00300C0A" w:rsidRDefault="0059584D" w:rsidP="00B77A13">
      <w:pPr>
        <w:pStyle w:val="Heading20"/>
        <w:keepNext/>
        <w:keepLines/>
        <w:shd w:val="clear" w:color="auto" w:fill="auto"/>
        <w:spacing w:after="240"/>
      </w:pPr>
      <w:bookmarkStart w:id="2" w:name="bookmark3"/>
      <w:r>
        <w:lastRenderedPageBreak/>
        <w:t>Prosby Vašeho dítěte k rozcházejícím se rodičům</w:t>
      </w:r>
      <w:hyperlink w:anchor="bookmark0" w:tooltip="Current Document">
        <w:r>
          <w:rPr>
            <w:vertAlign w:val="superscript"/>
          </w:rPr>
          <w:footnoteReference w:id="1"/>
        </w:r>
        <w:bookmarkEnd w:id="2"/>
      </w:hyperlink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ind w:left="567" w:hanging="567"/>
      </w:pPr>
      <w:r>
        <w:t>Jsem vaším dítětem. Dítětem vás obou. Bydlím teď sice jen s jedním z vás, ale druhého rodiče potřebuji úplně stejně.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Neptejte se mě, koho z vás mám raději. Mám vás oba stejně rád. Neočerňujte přede mnou toho druhého, protože mě to bolí.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Pomozte mi mít kontakt s tím rodičem, se kterým netrávím většinu času. Vytočte mi jeho telefonní číslo nebo mi předepište jeho adresu na obálku. Pomozte mi k Vánocům nebo k</w:t>
      </w:r>
      <w:r w:rsidR="001A1E82">
        <w:t> </w:t>
      </w:r>
      <w:r>
        <w:t>narozeninám pro něj vyrobit nebo koupit nějaký hezký dárek. Moje fotky nechte vždycky</w:t>
      </w:r>
      <w:r w:rsidR="001A1E82">
        <w:t xml:space="preserve"> </w:t>
      </w:r>
      <w:r>
        <w:t>vyvolat dvakrát — jednu pro druhého rodiče.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Nepoužívejte mě prosím jako poslíčka mezi vámi — a už vůbec ne se zprávami, které toho druhého zarmoutí nebo rozčílí.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Nebuďte smutní, když odcházím k druhému rodiči. Nebudu se u něj mít špatně. Nejraději bych byl pořád s vámi oběma. Ale nemůžu se roztrhnout jenom proto, že vy jste roztrhli naši rodinu.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Neplánujte nic na dobu, kdy mám být s druhým rodičem. Část mého času chci trávit s</w:t>
      </w:r>
      <w:r w:rsidR="00A0541C">
        <w:t> </w:t>
      </w:r>
      <w:r>
        <w:t>maminkou a část s tatínkem. Důsledně to prosím dodržujte.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Nenuťte mě, ať se vám hlásím v době, kdy jsem s druhým rodičem. Mám teď dva domovy, které musím dobře oddělovat — jinak bych se ve svém životě už vůbec nevyznal.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 xml:space="preserve">Nepředávejte si mě u dveří druhého rodiče jako balík. </w:t>
      </w:r>
      <w:r w:rsidR="00A0541C">
        <w:t>Pozvěte druhého na chvíli dál a </w:t>
      </w:r>
      <w:r>
        <w:t>promluvte si třeba o tom, jak byste mohli můj život nějak zlepšit. Tohle jsou jediné kratičké chvilky, kdy vás mám oba. Neničte mi je svými spory a hádkami.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722"/>
        </w:tabs>
        <w:ind w:left="567" w:hanging="567"/>
      </w:pPr>
      <w:r>
        <w:t>Když se nemůžete ani vidět, předávejte si mě ve škole, školce nebo u přátel.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Nehádejte se přede mnou. Buďte ke mně alespoň tak zdvořilí</w:t>
      </w:r>
      <w:r w:rsidR="0059769D">
        <w:t>, jako jste k ostatním lidem, a </w:t>
      </w:r>
      <w:r>
        <w:t>jak i ode mě vyžadujete.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Nevyprávějte mi věci, kterým ještě nemohu rozumět. Mluvte</w:t>
      </w:r>
      <w:r w:rsidR="0059769D">
        <w:t xml:space="preserve"> o nich s jinými dospělými, ale </w:t>
      </w:r>
      <w:r>
        <w:t>ne se mnou a přede mnou.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Dovolte mi přivést si svoje kamarády k vám oběma. C</w:t>
      </w:r>
      <w:r w:rsidR="00A0541C">
        <w:t>hci, aby poznali moji maminku a </w:t>
      </w:r>
      <w:r>
        <w:t>mého tatínka a aby viděli, jak jsou oba skvělí.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Dohodněte se férově o penězích. Nechci, aby jeden z vás měl moc peněz a ten druhý jen málo. Ať se vám oběma daří tak dobře, abych se u vás obou mohl cítit stejně dobře.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Nesoutěžte o to, kdo mě víc rozmazlíte. Tolik čokolády bych nikdy nemohl sníst, jak moc vás mám oba rád.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Řekněte mi na rovinu, když někdy nevystačíte s penězi. Pro mě je stejně důležitější váš čas než peníze. Ze skvělé společné hry se raduji mnohem víc, než z nové hračky.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Nemusíme spolu pořád něco nového a skvělého podnikat. Nejraději stejně mám, když jsme prostě veselí a v pohodě, hrajeme si a máme i trochu klidu.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Nechte v mém životě co nejvíc věcí tak, jak bývaly před vaším rozchodem. Počínaje mým pokojíčkem a konče u maličkostí, které jsem dělával sám s tatínkem nebo s maminkou.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Buďte hodní na babičku a dědečka z druhé strany, i když při rozvodu stáli u svého dítěte. Taky byste při mně stáli, kdyby se mi vedlo špatně. Nechci ztratit ještě své prarodiče.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>Přijměte prosím nového partnera, kterého si můj druhý</w:t>
      </w:r>
      <w:r w:rsidR="00A0541C">
        <w:t xml:space="preserve"> rodič našel nebo najde. I já s </w:t>
      </w:r>
      <w:r w:rsidR="0059769D">
        <w:t>ním/s </w:t>
      </w:r>
      <w:r>
        <w:t>ní musím vycházet. A to je pro mě snazší, když uvidím, že i vy jej přijímáte. Nakonec i pro mě bude lepší, když si oba najdete někoho, koho budete mít rádi. Nebudete se pak tolik hádat navzájem.</w:t>
      </w:r>
    </w:p>
    <w:p w:rsidR="00300C0A" w:rsidRDefault="0059584D" w:rsidP="00432516">
      <w:pPr>
        <w:pStyle w:val="Zkladntext"/>
        <w:numPr>
          <w:ilvl w:val="0"/>
          <w:numId w:val="1"/>
        </w:numPr>
        <w:shd w:val="clear" w:color="auto" w:fill="auto"/>
        <w:tabs>
          <w:tab w:val="left" w:pos="800"/>
        </w:tabs>
        <w:ind w:left="567" w:hanging="567"/>
      </w:pPr>
      <w:r>
        <w:t xml:space="preserve">Buďte optimističtí. Svoje manželství jste nezvládli — zkuste </w:t>
      </w:r>
      <w:r w:rsidR="0059769D">
        <w:t>tedy zvládnout to, co přišlo po </w:t>
      </w:r>
      <w:r>
        <w:t>něm. Projděte si tyto moje prosby. Třeba si o nich promluvte. Ale nehádejte se. Nepoužívejte moje prosby k vyčítání druhému, jaký je špatný. Jestli uděláte tohle, vůbec jste nepochopili, jak na tom jsem a co potřebuji, abych se cítil lépe.</w:t>
      </w:r>
    </w:p>
    <w:p w:rsidR="00300C0A" w:rsidRDefault="0059584D">
      <w:pPr>
        <w:pStyle w:val="Heading20"/>
        <w:keepNext/>
        <w:keepLines/>
        <w:shd w:val="clear" w:color="auto" w:fill="auto"/>
      </w:pPr>
      <w:bookmarkStart w:id="4" w:name="bookmark4"/>
      <w:r>
        <w:lastRenderedPageBreak/>
        <w:t>Jak soud postupuje?</w:t>
      </w:r>
      <w:bookmarkEnd w:id="4"/>
    </w:p>
    <w:p w:rsidR="00347080" w:rsidRDefault="0059584D" w:rsidP="0059769D">
      <w:pPr>
        <w:pStyle w:val="Zkladntext"/>
        <w:numPr>
          <w:ilvl w:val="0"/>
          <w:numId w:val="3"/>
        </w:numPr>
        <w:shd w:val="clear" w:color="auto" w:fill="auto"/>
        <w:spacing w:after="260"/>
        <w:ind w:left="426" w:hanging="426"/>
      </w:pPr>
      <w:r>
        <w:t xml:space="preserve">Pokud se na </w:t>
      </w:r>
      <w:r w:rsidR="008B3EC1">
        <w:t>OSPOD či na jinou z partnerských organizací</w:t>
      </w:r>
      <w:r>
        <w:t xml:space="preserve"> </w:t>
      </w:r>
      <w:r w:rsidR="00347080">
        <w:t>(seznam uveden na</w:t>
      </w:r>
      <w:r w:rsidR="00347080" w:rsidRPr="00432516">
        <w:rPr>
          <w:color w:val="auto"/>
        </w:rPr>
        <w:t xml:space="preserve"> „</w:t>
      </w:r>
      <w:r w:rsidR="00347080" w:rsidRPr="007F7CDF">
        <w:t>letáku</w:t>
      </w:r>
      <w:r w:rsidR="00347080" w:rsidRPr="00432516">
        <w:rPr>
          <w:color w:val="auto"/>
        </w:rPr>
        <w:t xml:space="preserve">“) </w:t>
      </w:r>
      <w:r w:rsidRPr="00432516">
        <w:rPr>
          <w:color w:val="auto"/>
        </w:rPr>
        <w:t xml:space="preserve">obrátíte s žádostí o pomoc, </w:t>
      </w:r>
      <w:r w:rsidR="008B3EC1" w:rsidRPr="00432516">
        <w:rPr>
          <w:color w:val="auto"/>
        </w:rPr>
        <w:t>nejprve bude sjednáno společné setkání obou rodičů</w:t>
      </w:r>
      <w:r w:rsidRPr="00432516">
        <w:rPr>
          <w:color w:val="auto"/>
        </w:rPr>
        <w:t xml:space="preserve">. </w:t>
      </w:r>
      <w:r w:rsidR="008B3EC1" w:rsidRPr="00432516">
        <w:rPr>
          <w:color w:val="auto"/>
        </w:rPr>
        <w:t>D</w:t>
      </w:r>
      <w:r w:rsidR="00A0541C" w:rsidRPr="00432516">
        <w:rPr>
          <w:color w:val="auto"/>
        </w:rPr>
        <w:t>ojde k </w:t>
      </w:r>
      <w:r w:rsidR="00347080" w:rsidRPr="00432516">
        <w:rPr>
          <w:color w:val="auto"/>
        </w:rPr>
        <w:t>prvnímu poučení o </w:t>
      </w:r>
      <w:r w:rsidR="008B3EC1" w:rsidRPr="00432516">
        <w:rPr>
          <w:color w:val="auto"/>
        </w:rPr>
        <w:t>rodičovských kompetencích, k předání letáku se základními informacemi</w:t>
      </w:r>
      <w:r w:rsidR="00347080" w:rsidRPr="00432516">
        <w:rPr>
          <w:color w:val="auto"/>
        </w:rPr>
        <w:t xml:space="preserve"> a </w:t>
      </w:r>
      <w:r w:rsidR="00347080" w:rsidRPr="007F7CDF">
        <w:t>rodičovského plánu</w:t>
      </w:r>
      <w:r w:rsidR="008B3EC1" w:rsidRPr="00432516">
        <w:rPr>
          <w:color w:val="auto"/>
        </w:rPr>
        <w:t>, nastínění možností, jak dále postupovat při řešení Vaší situace. O</w:t>
      </w:r>
      <w:r w:rsidR="00A0541C" w:rsidRPr="00432516">
        <w:rPr>
          <w:color w:val="auto"/>
        </w:rPr>
        <w:t> </w:t>
      </w:r>
      <w:r w:rsidR="00347080" w:rsidRPr="00432516">
        <w:rPr>
          <w:color w:val="auto"/>
        </w:rPr>
        <w:t>jednání bude</w:t>
      </w:r>
      <w:r w:rsidR="008B3EC1" w:rsidRPr="00432516">
        <w:rPr>
          <w:color w:val="auto"/>
        </w:rPr>
        <w:t xml:space="preserve"> sepsán „</w:t>
      </w:r>
      <w:r w:rsidR="008B3EC1" w:rsidRPr="00432516">
        <w:rPr>
          <w:bCs/>
          <w:color w:val="auto"/>
        </w:rPr>
        <w:t>protokol“</w:t>
      </w:r>
      <w:r w:rsidR="008B3EC1" w:rsidRPr="00432516">
        <w:rPr>
          <w:color w:val="auto"/>
        </w:rPr>
        <w:t>,</w:t>
      </w:r>
      <w:r w:rsidR="00347080" w:rsidRPr="00432516">
        <w:rPr>
          <w:color w:val="auto"/>
        </w:rPr>
        <w:t xml:space="preserve"> z </w:t>
      </w:r>
      <w:r w:rsidR="008B3EC1" w:rsidRPr="00432516">
        <w:rPr>
          <w:color w:val="auto"/>
        </w:rPr>
        <w:t xml:space="preserve">něhož se posléze může vycházet </w:t>
      </w:r>
      <w:r w:rsidR="00A0541C" w:rsidRPr="00432516">
        <w:rPr>
          <w:color w:val="auto"/>
        </w:rPr>
        <w:t xml:space="preserve">při podání </w:t>
      </w:r>
      <w:r w:rsidR="00A0541C">
        <w:t>návrhu na </w:t>
      </w:r>
      <w:r w:rsidR="008B3EC1">
        <w:t xml:space="preserve">soud </w:t>
      </w:r>
      <w:r w:rsidR="008B3EC1" w:rsidRPr="008B3EC1">
        <w:t>– zjišťují se kompetence rodičů, názor dítěte apod</w:t>
      </w:r>
      <w:r w:rsidR="008B3EC1">
        <w:t>.</w:t>
      </w:r>
    </w:p>
    <w:p w:rsidR="00347080" w:rsidRDefault="008B3EC1" w:rsidP="0059769D">
      <w:pPr>
        <w:pStyle w:val="Zkladntext"/>
        <w:shd w:val="clear" w:color="auto" w:fill="auto"/>
        <w:spacing w:after="260"/>
        <w:ind w:left="426"/>
      </w:pPr>
      <w:r>
        <w:t>C</w:t>
      </w:r>
      <w:r w:rsidR="0059584D">
        <w:t xml:space="preserve">ílem je, aby se rodiče dohodli na úpravě podmínek života jejich dítěte, které se v právní řeči nazývají úpravou výchovy a </w:t>
      </w:r>
      <w:bookmarkStart w:id="5" w:name="_GoBack"/>
      <w:bookmarkEnd w:id="5"/>
      <w:r w:rsidR="0059584D">
        <w:t>výživy. Výsledná dohoda může být i ústní, bude-li takto oběma stranami dodržována. Může být ale také písemná či dokonce schválená soudem, je-li to nutné (zákon schválení soudem požaduje například jako podmínku pro rozvod manželství).</w:t>
      </w:r>
    </w:p>
    <w:p w:rsidR="008B3EC1" w:rsidRDefault="0059584D" w:rsidP="0059769D">
      <w:pPr>
        <w:pStyle w:val="Zkladntext"/>
        <w:shd w:val="clear" w:color="auto" w:fill="auto"/>
        <w:spacing w:after="260"/>
        <w:ind w:left="426"/>
      </w:pPr>
      <w:r>
        <w:t>Pokud budete schopní uzavřít dohodu a nebude-li třeba, aby ji soud schvaloval, může vše skončit již v této fázi. Pokud ne, nic se neděje. Věci půjdou dál, různými směry, podle okolností.</w:t>
      </w:r>
    </w:p>
    <w:p w:rsidR="00347080" w:rsidRDefault="0059584D" w:rsidP="0059769D">
      <w:pPr>
        <w:pStyle w:val="Zkladntext"/>
        <w:numPr>
          <w:ilvl w:val="0"/>
          <w:numId w:val="3"/>
        </w:numPr>
        <w:shd w:val="clear" w:color="auto" w:fill="auto"/>
        <w:spacing w:after="260"/>
        <w:ind w:left="426" w:hanging="426"/>
      </w:pPr>
      <w:r>
        <w:t xml:space="preserve">Bude-li k soudu podán návrh na úpravu výchovy a výživy k nezletilému dítěti (či bude-li takový návrh sepsán přímo na soudě po předchozím marném pokusu o uzavření dohody) </w:t>
      </w:r>
      <w:r w:rsidR="008B3EC1" w:rsidRPr="008B3EC1">
        <w:rPr>
          <w:bCs/>
        </w:rPr>
        <w:t>Soud prostřednictvím vyšší soudní úřednice</w:t>
      </w:r>
      <w:r w:rsidR="008B3EC1">
        <w:rPr>
          <w:b/>
          <w:bCs/>
        </w:rPr>
        <w:t xml:space="preserve"> </w:t>
      </w:r>
      <w:r w:rsidR="009C1FFE" w:rsidRPr="008B3EC1">
        <w:t xml:space="preserve">svolá společnou schůzku </w:t>
      </w:r>
      <w:r w:rsidR="00035018">
        <w:t>s rodiči a s OSPOD a </w:t>
      </w:r>
      <w:r w:rsidR="008B3EC1">
        <w:t>případně i </w:t>
      </w:r>
      <w:r w:rsidR="009C1FFE" w:rsidRPr="008B3EC1">
        <w:t xml:space="preserve">s dětmi, kde všechny znovu poučí </w:t>
      </w:r>
      <w:r w:rsidR="00347080">
        <w:t xml:space="preserve">o možných řešeních jejich situace </w:t>
      </w:r>
      <w:r w:rsidR="00035018">
        <w:t>a pokusí se o </w:t>
      </w:r>
      <w:r w:rsidR="009C1FFE" w:rsidRPr="008B3EC1">
        <w:t>dohodu</w:t>
      </w:r>
      <w:r w:rsidR="008B3EC1">
        <w:t xml:space="preserve">. S předvoláním zašle rodičům též </w:t>
      </w:r>
      <w:r w:rsidR="009C1FFE" w:rsidRPr="008B3EC1">
        <w:t xml:space="preserve">rodičovský plán, pokud ho již nepředal OSPOD. </w:t>
      </w:r>
      <w:r w:rsidR="008B3EC1" w:rsidRPr="008B3EC1">
        <w:t>O schůzce bude sepsán protokol.</w:t>
      </w:r>
    </w:p>
    <w:p w:rsidR="00347080" w:rsidRDefault="008B3EC1" w:rsidP="0059769D">
      <w:pPr>
        <w:pStyle w:val="Zkladntext"/>
        <w:shd w:val="clear" w:color="auto" w:fill="auto"/>
        <w:spacing w:after="260"/>
        <w:ind w:left="426"/>
      </w:pPr>
      <w:r>
        <w:t xml:space="preserve">V této </w:t>
      </w:r>
      <w:r w:rsidR="00347080">
        <w:t>fázi j</w:t>
      </w:r>
      <w:r>
        <w:t>e možné uzavřít dohodu</w:t>
      </w:r>
      <w:r w:rsidR="00347080">
        <w:t xml:space="preserve">. </w:t>
      </w:r>
      <w:r w:rsidR="009C1FFE" w:rsidRPr="00347080">
        <w:t>Rodiče poučeni co</w:t>
      </w:r>
      <w:r w:rsidR="00347080">
        <w:t xml:space="preserve"> mají ještě doložit k jednání a </w:t>
      </w:r>
      <w:r w:rsidR="009C1FFE" w:rsidRPr="00347080">
        <w:t xml:space="preserve">bude spis s dohodou předložen soudci k nařízení jednání. </w:t>
      </w:r>
      <w:r w:rsidR="00347080" w:rsidRPr="00347080">
        <w:t>Pokud r</w:t>
      </w:r>
      <w:r w:rsidR="00035018">
        <w:t>odičům bude postačovat dohoda i </w:t>
      </w:r>
      <w:r w:rsidR="00347080" w:rsidRPr="00347080">
        <w:t>neschválená soudem, řízení bude pro zpětvzetí</w:t>
      </w:r>
      <w:r w:rsidR="00347080">
        <w:t xml:space="preserve"> jejich návrhu</w:t>
      </w:r>
      <w:r w:rsidR="00035018">
        <w:t xml:space="preserve"> </w:t>
      </w:r>
      <w:r w:rsidR="00347080" w:rsidRPr="00347080">
        <w:t xml:space="preserve">zastaveno. </w:t>
      </w:r>
    </w:p>
    <w:p w:rsidR="00347080" w:rsidRDefault="00347080" w:rsidP="0059769D">
      <w:pPr>
        <w:pStyle w:val="Zkladntext"/>
        <w:shd w:val="clear" w:color="auto" w:fill="auto"/>
        <w:spacing w:after="260"/>
        <w:ind w:left="426"/>
      </w:pPr>
      <w:r>
        <w:t>P</w:t>
      </w:r>
      <w:r w:rsidR="0059584D">
        <w:t>ředpokládáme, že rodiče dohodu naleznou. Pokud se</w:t>
      </w:r>
      <w:r>
        <w:t xml:space="preserve"> to však někdy nepodaří, soud nařídí jednání a o </w:t>
      </w:r>
      <w:r w:rsidR="0059584D">
        <w:t xml:space="preserve">výchově a výživě dítěte rozhodne. </w:t>
      </w:r>
      <w:r>
        <w:t xml:space="preserve">Rodičům bude uloženo, aby k jednání doložili potřebné listiny. </w:t>
      </w:r>
      <w:r w:rsidR="0059584D">
        <w:t xml:space="preserve">Při svém rozhodování </w:t>
      </w:r>
      <w:r>
        <w:t>soud zejména zohlední</w:t>
      </w:r>
      <w:r w:rsidR="0059584D">
        <w:t xml:space="preserve">, jak oba rodiče spolupracovali </w:t>
      </w:r>
      <w:r>
        <w:t>při</w:t>
      </w:r>
      <w:r w:rsidR="0059584D">
        <w:t xml:space="preserve"> hledání dohody o jejich dítěti. Převážení zájmů rodiče nad zájmy dítěte (nad zájmem mít přístup ke dvěma milujícím a vzájemně se respektujícím rodičům) totiž může signalizovat snížení rodičovských kompetencí.</w:t>
      </w:r>
    </w:p>
    <w:p w:rsidR="00300C0A" w:rsidRDefault="0059584D" w:rsidP="0059769D">
      <w:pPr>
        <w:pStyle w:val="Zkladntext"/>
        <w:shd w:val="clear" w:color="auto" w:fill="auto"/>
        <w:spacing w:after="260"/>
        <w:ind w:left="426"/>
      </w:pPr>
      <w:r>
        <w:t xml:space="preserve">Jsme přesvědčeni, že s poskytnutím prostoru a pomoci rodičům bude takových autoritativních soudních rozhodnutí o výchově a výživě nezletilých dětí co </w:t>
      </w:r>
      <w:r w:rsidR="00432516">
        <w:t>nejméně. Myslíme si totiž, že o </w:t>
      </w:r>
      <w:r>
        <w:t>výchově dítěte nemají rozhodovat soudci, ale pr</w:t>
      </w:r>
      <w:r w:rsidR="0059769D">
        <w:t>ávě jeho rodiče - bez ohledu na </w:t>
      </w:r>
      <w:r>
        <w:t>skutečnost, že spolu již nežijí</w:t>
      </w:r>
      <w:r w:rsidR="0059769D">
        <w:t>.</w:t>
      </w:r>
    </w:p>
    <w:p w:rsidR="00347080" w:rsidRDefault="00347080" w:rsidP="0059584D">
      <w:pPr>
        <w:pStyle w:val="Zkladntext"/>
        <w:shd w:val="clear" w:color="auto" w:fill="auto"/>
        <w:rPr>
          <w:b/>
          <w:bCs/>
        </w:rPr>
      </w:pPr>
    </w:p>
    <w:p w:rsidR="0059584D" w:rsidRPr="00B77A13" w:rsidRDefault="0059584D" w:rsidP="0059584D">
      <w:pPr>
        <w:pStyle w:val="Zkladntext"/>
        <w:shd w:val="clear" w:color="auto" w:fill="auto"/>
      </w:pPr>
      <w:r w:rsidRPr="00B77A13">
        <w:rPr>
          <w:b/>
          <w:bCs/>
        </w:rPr>
        <w:t>Okresní soud v Chebu</w:t>
      </w:r>
    </w:p>
    <w:p w:rsidR="0059584D" w:rsidRPr="00B77A13" w:rsidRDefault="0059584D" w:rsidP="0059584D">
      <w:pPr>
        <w:pStyle w:val="Zkladntext"/>
        <w:shd w:val="clear" w:color="auto" w:fill="auto"/>
      </w:pPr>
      <w:r w:rsidRPr="00B77A13">
        <w:t>Lidická 1</w:t>
      </w:r>
    </w:p>
    <w:p w:rsidR="0059584D" w:rsidRPr="00B77A13" w:rsidRDefault="0059584D" w:rsidP="0059584D">
      <w:pPr>
        <w:pStyle w:val="Zkladntext"/>
        <w:shd w:val="clear" w:color="auto" w:fill="auto"/>
      </w:pPr>
      <w:r w:rsidRPr="00B77A13">
        <w:t>350</w:t>
      </w:r>
      <w:r w:rsidR="00B77A13" w:rsidRPr="00B77A13">
        <w:t xml:space="preserve"> </w:t>
      </w:r>
      <w:r w:rsidRPr="00B77A13">
        <w:t>02 Cheb</w:t>
      </w:r>
    </w:p>
    <w:p w:rsidR="0059584D" w:rsidRPr="00B77A13" w:rsidRDefault="0059584D" w:rsidP="0059584D">
      <w:pPr>
        <w:pStyle w:val="Zkladntext"/>
        <w:shd w:val="clear" w:color="auto" w:fill="auto"/>
        <w:ind w:right="2440"/>
        <w:jc w:val="left"/>
      </w:pPr>
      <w:r w:rsidRPr="00B77A13">
        <w:rPr>
          <w:b/>
        </w:rPr>
        <w:t>tel. Infocentrum</w:t>
      </w:r>
      <w:r w:rsidR="00B77A13">
        <w:rPr>
          <w:b/>
        </w:rPr>
        <w:t>:</w:t>
      </w:r>
      <w:r w:rsidRPr="00B77A13">
        <w:t xml:space="preserve"> </w:t>
      </w:r>
      <w:r w:rsidR="00B77A13" w:rsidRPr="00B77A13">
        <w:t>+ 420 </w:t>
      </w:r>
      <w:r w:rsidRPr="00B77A13">
        <w:t>377</w:t>
      </w:r>
      <w:r w:rsidR="00B77A13" w:rsidRPr="00B77A13">
        <w:t> </w:t>
      </w:r>
      <w:r w:rsidRPr="00B77A13">
        <w:t>867</w:t>
      </w:r>
      <w:r w:rsidR="00B77A13" w:rsidRPr="00B77A13">
        <w:t xml:space="preserve"> </w:t>
      </w:r>
      <w:r w:rsidR="00B77A13">
        <w:t>410</w:t>
      </w:r>
      <w:r w:rsidRPr="00B77A13">
        <w:t xml:space="preserve"> </w:t>
      </w:r>
    </w:p>
    <w:p w:rsidR="00B77A13" w:rsidRPr="00B77A13" w:rsidRDefault="0059584D" w:rsidP="0059584D">
      <w:pPr>
        <w:pStyle w:val="Zkladntext"/>
        <w:shd w:val="clear" w:color="auto" w:fill="auto"/>
        <w:rPr>
          <w:rStyle w:val="Siln"/>
          <w:rFonts w:cs="Arial"/>
          <w:color w:val="030303"/>
        </w:rPr>
      </w:pPr>
      <w:r w:rsidRPr="00B77A13">
        <w:rPr>
          <w:rStyle w:val="Siln"/>
          <w:rFonts w:cs="Arial"/>
          <w:color w:val="030303"/>
        </w:rPr>
        <w:t xml:space="preserve">ID datové schránky:  </w:t>
      </w:r>
      <w:proofErr w:type="spellStart"/>
      <w:r w:rsidR="00B77A13" w:rsidRPr="00B77A13">
        <w:rPr>
          <w:rFonts w:cs="Arial"/>
          <w:color w:val="0A0A0A"/>
        </w:rPr>
        <w:t>fpmabtu</w:t>
      </w:r>
      <w:proofErr w:type="spellEnd"/>
    </w:p>
    <w:p w:rsidR="0059584D" w:rsidRPr="00B77A13" w:rsidRDefault="0059584D" w:rsidP="0059584D">
      <w:pPr>
        <w:pStyle w:val="Zkladntext"/>
        <w:shd w:val="clear" w:color="auto" w:fill="auto"/>
        <w:rPr>
          <w:rStyle w:val="Siln"/>
          <w:rFonts w:cs="Arial"/>
          <w:color w:val="auto"/>
        </w:rPr>
      </w:pPr>
      <w:r w:rsidRPr="00B77A13">
        <w:rPr>
          <w:rStyle w:val="Siln"/>
          <w:rFonts w:cs="Arial"/>
          <w:color w:val="030303"/>
        </w:rPr>
        <w:t>E-mail: </w:t>
      </w:r>
      <w:hyperlink r:id="rId8" w:history="1">
        <w:r w:rsidR="00B77A13" w:rsidRPr="00B77A13">
          <w:rPr>
            <w:rFonts w:cs="Arial"/>
            <w:color w:val="auto"/>
          </w:rPr>
          <w:t>podatelna@osoud.chb.justice.cz</w:t>
        </w:r>
      </w:hyperlink>
    </w:p>
    <w:p w:rsidR="00B77A13" w:rsidRPr="0059769D" w:rsidRDefault="0059584D" w:rsidP="0059584D">
      <w:pPr>
        <w:pStyle w:val="Zkladntext"/>
        <w:shd w:val="clear" w:color="auto" w:fill="auto"/>
        <w:rPr>
          <w:rFonts w:cs="Arial"/>
          <w:b/>
          <w:bCs/>
          <w:color w:val="030303"/>
        </w:rPr>
      </w:pPr>
      <w:r w:rsidRPr="00B77A13">
        <w:rPr>
          <w:rStyle w:val="Siln"/>
          <w:rFonts w:cs="Arial"/>
          <w:color w:val="030303"/>
        </w:rPr>
        <w:t>Kontaktní osoba: </w:t>
      </w:r>
      <w:r w:rsidR="00B77A13" w:rsidRPr="00B77A13">
        <w:rPr>
          <w:rStyle w:val="Siln"/>
          <w:rFonts w:cs="Arial"/>
          <w:b w:val="0"/>
          <w:color w:val="030303"/>
        </w:rPr>
        <w:t>Mgr. Hana Pobežalová</w:t>
      </w:r>
      <w:r w:rsidR="00B77A13" w:rsidRPr="00B77A13">
        <w:rPr>
          <w:rStyle w:val="Siln"/>
          <w:rFonts w:cs="Arial"/>
          <w:color w:val="030303"/>
        </w:rPr>
        <w:t xml:space="preserve">, email: </w:t>
      </w:r>
      <w:r w:rsidR="00B77A13" w:rsidRPr="00B77A13">
        <w:rPr>
          <w:rStyle w:val="Siln"/>
          <w:rFonts w:cs="Arial"/>
          <w:b w:val="0"/>
          <w:color w:val="030303"/>
        </w:rPr>
        <w:t>HPobezalova@osoud.chb.justice.cz</w:t>
      </w:r>
    </w:p>
    <w:sectPr w:rsidR="00B77A13" w:rsidRPr="0059769D" w:rsidSect="00B77A13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E" w:rsidRDefault="009C1FFE">
      <w:r>
        <w:separator/>
      </w:r>
    </w:p>
  </w:endnote>
  <w:endnote w:type="continuationSeparator" w:id="0">
    <w:p w:rsidR="009C1FFE" w:rsidRDefault="009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E" w:rsidRDefault="009C1FFE">
      <w:r>
        <w:separator/>
      </w:r>
    </w:p>
  </w:footnote>
  <w:footnote w:type="continuationSeparator" w:id="0">
    <w:p w:rsidR="009C1FFE" w:rsidRDefault="009C1FFE">
      <w:r>
        <w:continuationSeparator/>
      </w:r>
    </w:p>
  </w:footnote>
  <w:footnote w:id="1">
    <w:p w:rsidR="00300C0A" w:rsidRPr="00A0541C" w:rsidRDefault="0059584D">
      <w:pPr>
        <w:pStyle w:val="Footnote0"/>
        <w:shd w:val="clear" w:color="auto" w:fill="auto"/>
        <w:rPr>
          <w:rFonts w:ascii="Garamond" w:hAnsi="Garamond"/>
        </w:rPr>
      </w:pPr>
      <w:bookmarkStart w:id="3" w:name="bookmark0"/>
      <w:r w:rsidRPr="00A0541C">
        <w:rPr>
          <w:rFonts w:ascii="Garamond" w:hAnsi="Garamond"/>
          <w:vertAlign w:val="superscript"/>
        </w:rPr>
        <w:footnoteRef/>
      </w:r>
      <w:r w:rsidRPr="00A0541C">
        <w:rPr>
          <w:rFonts w:ascii="Garamond" w:hAnsi="Garamond"/>
        </w:rPr>
        <w:t xml:space="preserve"> volně podle publikace </w:t>
      </w:r>
      <w:proofErr w:type="spellStart"/>
      <w:r w:rsidRPr="00A0541C">
        <w:rPr>
          <w:rFonts w:ascii="Garamond" w:hAnsi="Garamond"/>
        </w:rPr>
        <w:t>Jurgen</w:t>
      </w:r>
      <w:proofErr w:type="spellEnd"/>
      <w:r w:rsidRPr="00A0541C">
        <w:rPr>
          <w:rFonts w:ascii="Garamond" w:hAnsi="Garamond"/>
        </w:rPr>
        <w:t xml:space="preserve"> </w:t>
      </w:r>
      <w:proofErr w:type="spellStart"/>
      <w:r w:rsidRPr="00A0541C">
        <w:rPr>
          <w:rFonts w:ascii="Garamond" w:hAnsi="Garamond"/>
        </w:rPr>
        <w:t>Rudolph</w:t>
      </w:r>
      <w:proofErr w:type="spellEnd"/>
      <w:r w:rsidRPr="00A0541C">
        <w:rPr>
          <w:rFonts w:ascii="Garamond" w:hAnsi="Garamond"/>
        </w:rPr>
        <w:t>: Ty jsi moje dítě</w:t>
      </w:r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9FE"/>
    <w:multiLevelType w:val="multilevel"/>
    <w:tmpl w:val="FCB0AA0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308F6"/>
    <w:multiLevelType w:val="hybridMultilevel"/>
    <w:tmpl w:val="7D0CD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19C0"/>
    <w:multiLevelType w:val="hybridMultilevel"/>
    <w:tmpl w:val="1994A590"/>
    <w:lvl w:ilvl="0" w:tplc="08200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3A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3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64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61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2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A9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A8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C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34B79"/>
    <w:multiLevelType w:val="hybridMultilevel"/>
    <w:tmpl w:val="4A1A296C"/>
    <w:lvl w:ilvl="0" w:tplc="5B10E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4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2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AE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0E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24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3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80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C8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0C0A"/>
    <w:rsid w:val="00035018"/>
    <w:rsid w:val="001A1E82"/>
    <w:rsid w:val="00300C0A"/>
    <w:rsid w:val="00347080"/>
    <w:rsid w:val="00432516"/>
    <w:rsid w:val="004D70AD"/>
    <w:rsid w:val="0059584D"/>
    <w:rsid w:val="0059769D"/>
    <w:rsid w:val="005B5C6E"/>
    <w:rsid w:val="007574D5"/>
    <w:rsid w:val="007F7CDF"/>
    <w:rsid w:val="008A21D9"/>
    <w:rsid w:val="008B3EC1"/>
    <w:rsid w:val="009C1FFE"/>
    <w:rsid w:val="00A0541C"/>
    <w:rsid w:val="00A23FDD"/>
    <w:rsid w:val="00B77A13"/>
    <w:rsid w:val="00E00081"/>
    <w:rsid w:val="00E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Standardnpsmoodstavce"/>
    <w:link w:val="Heading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/>
      <w:jc w:val="center"/>
      <w:outlineLvl w:val="1"/>
    </w:pPr>
    <w:rPr>
      <w:rFonts w:ascii="Garamond" w:eastAsia="Garamond" w:hAnsi="Garamond" w:cs="Garamond"/>
      <w:b/>
      <w:bCs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jc w:val="both"/>
    </w:pPr>
    <w:rPr>
      <w:rFonts w:ascii="Garamond" w:eastAsia="Garamond" w:hAnsi="Garamond" w:cs="Garamond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30" w:line="25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0008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00081"/>
    <w:rPr>
      <w:b/>
      <w:bCs/>
    </w:rPr>
  </w:style>
  <w:style w:type="paragraph" w:styleId="Odstavecseseznamem">
    <w:name w:val="List Paragraph"/>
    <w:basedOn w:val="Normln"/>
    <w:uiPriority w:val="34"/>
    <w:qFormat/>
    <w:rsid w:val="008B3EC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Standardnpsmoodstavce"/>
    <w:link w:val="Heading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/>
      <w:jc w:val="center"/>
      <w:outlineLvl w:val="1"/>
    </w:pPr>
    <w:rPr>
      <w:rFonts w:ascii="Garamond" w:eastAsia="Garamond" w:hAnsi="Garamond" w:cs="Garamond"/>
      <w:b/>
      <w:bCs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jc w:val="both"/>
    </w:pPr>
    <w:rPr>
      <w:rFonts w:ascii="Garamond" w:eastAsia="Garamond" w:hAnsi="Garamond" w:cs="Garamond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30" w:line="25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0008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00081"/>
    <w:rPr>
      <w:b/>
      <w:bCs/>
    </w:rPr>
  </w:style>
  <w:style w:type="paragraph" w:styleId="Odstavecseseznamem">
    <w:name w:val="List Paragraph"/>
    <w:basedOn w:val="Normln"/>
    <w:uiPriority w:val="34"/>
    <w:qFormat/>
    <w:rsid w:val="008B3EC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7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2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2,111,100,97,116,101,108,110,97,64,111,115,111,117,100,46,99,104,98,46,106,117,115,116,105,99,101,46,99,122)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Zámečníková Marie</cp:lastModifiedBy>
  <cp:revision>4</cp:revision>
  <cp:lastPrinted>2020-01-10T13:01:00Z</cp:lastPrinted>
  <dcterms:created xsi:type="dcterms:W3CDTF">2020-01-10T13:06:00Z</dcterms:created>
  <dcterms:modified xsi:type="dcterms:W3CDTF">2020-01-13T08:54:00Z</dcterms:modified>
</cp:coreProperties>
</file>