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AB" w:rsidRPr="00652CA9" w:rsidRDefault="002B0AAB" w:rsidP="002B0AAB">
      <w:pPr>
        <w:jc w:val="center"/>
        <w:rPr>
          <w:rFonts w:ascii="Garamond" w:hAnsi="Garamond"/>
          <w:b/>
          <w:sz w:val="32"/>
          <w:szCs w:val="32"/>
        </w:rPr>
      </w:pPr>
      <w:r w:rsidRPr="00652CA9">
        <w:rPr>
          <w:rFonts w:ascii="Garamond" w:hAnsi="Garamond"/>
          <w:b/>
          <w:sz w:val="32"/>
          <w:szCs w:val="32"/>
        </w:rPr>
        <w:t>OKRESNÍ SOUD V CHEBU</w:t>
      </w:r>
    </w:p>
    <w:p w:rsidR="002B0AAB" w:rsidRPr="00652CA9" w:rsidRDefault="002B0AAB" w:rsidP="002B0AAB">
      <w:pPr>
        <w:pBdr>
          <w:bottom w:val="single" w:sz="4" w:space="1" w:color="auto"/>
        </w:pBdr>
        <w:jc w:val="center"/>
        <w:rPr>
          <w:rFonts w:ascii="Garamond" w:hAnsi="Garamond"/>
        </w:rPr>
      </w:pPr>
      <w:r w:rsidRPr="00652CA9">
        <w:rPr>
          <w:rFonts w:ascii="Garamond" w:hAnsi="Garamond"/>
        </w:rPr>
        <w:t>Lidická 1066/1, 350 60 Cheb</w:t>
      </w:r>
    </w:p>
    <w:p w:rsidR="002B0AAB" w:rsidRPr="00652CA9" w:rsidRDefault="002B0AAB" w:rsidP="002B0AAB">
      <w:pPr>
        <w:jc w:val="center"/>
        <w:rPr>
          <w:rFonts w:ascii="Garamond" w:hAnsi="Garamond"/>
        </w:rPr>
      </w:pPr>
      <w:r w:rsidRPr="00652CA9">
        <w:rPr>
          <w:rFonts w:ascii="Garamond" w:hAnsi="Garamond"/>
        </w:rPr>
        <w:t xml:space="preserve">tel.: 377868 410, e-mail: podatelna@osoud.chb.justice.cz, </w:t>
      </w:r>
      <w:r w:rsidRPr="00652CA9">
        <w:rPr>
          <w:rFonts w:ascii="Garamond" w:hAnsi="Garamond"/>
          <w:szCs w:val="18"/>
        </w:rPr>
        <w:t>IDDS: </w:t>
      </w:r>
      <w:proofErr w:type="spellStart"/>
      <w:r w:rsidRPr="00652CA9">
        <w:rPr>
          <w:rFonts w:ascii="Garamond" w:hAnsi="Garamond"/>
          <w:szCs w:val="18"/>
        </w:rPr>
        <w:t>fpmabtu</w:t>
      </w:r>
      <w:proofErr w:type="spellEnd"/>
      <w:r w:rsidRPr="00652CA9">
        <w:rPr>
          <w:rFonts w:ascii="Garamond" w:hAnsi="Garamond"/>
          <w:szCs w:val="18"/>
        </w:rPr>
        <w:t>, IČ: 0002472491</w:t>
      </w:r>
    </w:p>
    <w:p w:rsidR="002B0AAB" w:rsidRPr="00652CA9" w:rsidRDefault="002B0AAB" w:rsidP="002B0AAB">
      <w:pPr>
        <w:spacing w:before="240"/>
        <w:rPr>
          <w:rFonts w:ascii="Garamond" w:hAnsi="Garamond"/>
        </w:rPr>
      </w:pPr>
      <w:r w:rsidRPr="00652CA9">
        <w:rPr>
          <w:rFonts w:ascii="Garamond" w:hAnsi="Garamond"/>
        </w:rPr>
        <w:t xml:space="preserve">NAŠE ZNAČKA: </w:t>
      </w:r>
      <w:proofErr w:type="spellStart"/>
      <w:r>
        <w:rPr>
          <w:rFonts w:ascii="Garamond" w:hAnsi="Garamond"/>
        </w:rPr>
        <w:t>Spr</w:t>
      </w:r>
      <w:proofErr w:type="spellEnd"/>
      <w:r>
        <w:rPr>
          <w:rFonts w:ascii="Garamond" w:hAnsi="Garamond"/>
        </w:rPr>
        <w:t xml:space="preserve"> 398/2018</w:t>
      </w:r>
    </w:p>
    <w:p w:rsidR="002B0AAB" w:rsidRPr="00652CA9" w:rsidRDefault="002B0AAB" w:rsidP="002B0AAB">
      <w:pPr>
        <w:rPr>
          <w:rFonts w:ascii="Garamond" w:hAnsi="Garamond"/>
        </w:rPr>
      </w:pPr>
      <w:r w:rsidRPr="00652CA9">
        <w:rPr>
          <w:rFonts w:ascii="Garamond" w:hAnsi="Garamond"/>
        </w:rPr>
        <w:t>DNE: 18. 5. 2018</w:t>
      </w:r>
    </w:p>
    <w:p w:rsidR="002B0AAB" w:rsidRPr="00652CA9" w:rsidRDefault="002B0AAB" w:rsidP="002B0AAB">
      <w:pPr>
        <w:spacing w:before="360"/>
        <w:rPr>
          <w:rFonts w:ascii="Garamond" w:hAnsi="Garamond"/>
        </w:rPr>
      </w:pPr>
      <w:r w:rsidRPr="00652CA9">
        <w:rPr>
          <w:rFonts w:ascii="Garamond" w:hAnsi="Garamond"/>
        </w:rPr>
        <w:t>__________________________________</w:t>
      </w:r>
    </w:p>
    <w:p w:rsidR="002B0AAB" w:rsidRPr="00652CA9" w:rsidRDefault="002B0AAB" w:rsidP="002B0AAB">
      <w:pPr>
        <w:rPr>
          <w:rFonts w:ascii="Garamond" w:hAnsi="Garamond"/>
          <w:b/>
        </w:rPr>
      </w:pPr>
      <w:r w:rsidRPr="00652CA9">
        <w:rPr>
          <w:rFonts w:ascii="Garamond" w:hAnsi="Garamond"/>
          <w:b/>
        </w:rPr>
        <w:t>Jméno a příjmení přísedícího</w:t>
      </w:r>
    </w:p>
    <w:p w:rsidR="002B0AAB" w:rsidRPr="00652CA9" w:rsidRDefault="002B0AAB" w:rsidP="002B0AAB">
      <w:pPr>
        <w:spacing w:before="360" w:after="240"/>
        <w:jc w:val="center"/>
        <w:rPr>
          <w:rFonts w:ascii="Garamond" w:hAnsi="Garamond"/>
          <w:b/>
          <w:sz w:val="32"/>
          <w:szCs w:val="32"/>
          <w:u w:val="single"/>
        </w:rPr>
      </w:pPr>
      <w:r w:rsidRPr="00652CA9">
        <w:rPr>
          <w:rFonts w:ascii="Garamond" w:hAnsi="Garamond"/>
          <w:b/>
          <w:sz w:val="32"/>
          <w:szCs w:val="32"/>
          <w:u w:val="single"/>
        </w:rPr>
        <w:t>Informace pro přísedící Okresního soudu v Chebu o zpracování osobních údajů</w:t>
      </w:r>
    </w:p>
    <w:p w:rsidR="002B0AAB" w:rsidRPr="00652CA9" w:rsidRDefault="002B0AAB" w:rsidP="002B0AAB">
      <w:pPr>
        <w:jc w:val="both"/>
        <w:rPr>
          <w:rFonts w:ascii="Garamond" w:hAnsi="Garamond"/>
        </w:rPr>
      </w:pPr>
      <w:r w:rsidRPr="00652CA9">
        <w:rPr>
          <w:rFonts w:ascii="Garamond" w:hAnsi="Garamond"/>
        </w:rPr>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Vám podáváme informaci o zpracování Vašich osobních údajů.</w:t>
      </w:r>
    </w:p>
    <w:p w:rsidR="002B0AAB" w:rsidRPr="00652CA9" w:rsidRDefault="002B0AAB" w:rsidP="002B0AAB">
      <w:pPr>
        <w:spacing w:before="120"/>
        <w:jc w:val="both"/>
        <w:rPr>
          <w:rFonts w:ascii="Garamond" w:hAnsi="Garamond"/>
          <w:b/>
          <w:u w:val="single"/>
        </w:rPr>
      </w:pPr>
      <w:r w:rsidRPr="00652CA9">
        <w:rPr>
          <w:rFonts w:ascii="Garamond" w:hAnsi="Garamond"/>
          <w:b/>
          <w:u w:val="single"/>
        </w:rPr>
        <w:t>Kdo je správce Vašich osobních údajů a jaké jsou jeho kontaktní údaje:</w:t>
      </w:r>
    </w:p>
    <w:p w:rsidR="002B0AAB" w:rsidRPr="00652CA9" w:rsidRDefault="002B0AAB" w:rsidP="002B0AAB">
      <w:pPr>
        <w:jc w:val="both"/>
        <w:rPr>
          <w:rFonts w:ascii="Garamond" w:hAnsi="Garamond"/>
        </w:rPr>
      </w:pPr>
      <w:r w:rsidRPr="00652CA9">
        <w:rPr>
          <w:rFonts w:ascii="Garamond" w:hAnsi="Garamond"/>
        </w:rPr>
        <w:t xml:space="preserve">Správcem Vašich osobních údajů je </w:t>
      </w:r>
      <w:r w:rsidRPr="00652CA9">
        <w:rPr>
          <w:rFonts w:ascii="Garamond" w:hAnsi="Garamond"/>
          <w:b/>
        </w:rPr>
        <w:t>Okresní soud v Chebu</w:t>
      </w:r>
      <w:r w:rsidRPr="00652CA9">
        <w:rPr>
          <w:rFonts w:ascii="Garamond" w:hAnsi="Garamond"/>
        </w:rPr>
        <w:t xml:space="preserve"> se sídlem Cheb, Lidická 1066/1, PSČ 350 02, tel.: 377868 410, ID dat. </w:t>
      </w:r>
      <w:proofErr w:type="gramStart"/>
      <w:r w:rsidRPr="00652CA9">
        <w:rPr>
          <w:rFonts w:ascii="Garamond" w:hAnsi="Garamond"/>
        </w:rPr>
        <w:t>schránky</w:t>
      </w:r>
      <w:proofErr w:type="gramEnd"/>
      <w:r w:rsidRPr="00652CA9">
        <w:rPr>
          <w:rFonts w:ascii="Garamond" w:hAnsi="Garamond"/>
        </w:rPr>
        <w:t xml:space="preserve">: </w:t>
      </w:r>
      <w:proofErr w:type="spellStart"/>
      <w:r w:rsidRPr="00652CA9">
        <w:rPr>
          <w:rFonts w:ascii="Garamond" w:hAnsi="Garamond"/>
        </w:rPr>
        <w:t>fpmabtu</w:t>
      </w:r>
      <w:proofErr w:type="spellEnd"/>
      <w:r w:rsidRPr="00652CA9">
        <w:rPr>
          <w:rFonts w:ascii="Garamond" w:hAnsi="Garamond"/>
        </w:rPr>
        <w:t>, email:podatelna@osoud.chb.justice.cz</w:t>
      </w:r>
    </w:p>
    <w:p w:rsidR="002B0AAB" w:rsidRPr="00652CA9" w:rsidRDefault="002B0AAB" w:rsidP="002B0AAB">
      <w:pPr>
        <w:spacing w:before="120"/>
        <w:jc w:val="both"/>
        <w:rPr>
          <w:rFonts w:ascii="Garamond" w:hAnsi="Garamond"/>
          <w:b/>
          <w:u w:val="single"/>
        </w:rPr>
      </w:pPr>
      <w:r w:rsidRPr="00652CA9">
        <w:rPr>
          <w:rFonts w:ascii="Garamond" w:hAnsi="Garamond"/>
          <w:b/>
          <w:u w:val="single"/>
        </w:rPr>
        <w:t>Kdo je pověřencem pro ochranu osobních údajů?</w:t>
      </w:r>
    </w:p>
    <w:p w:rsidR="002B0AAB" w:rsidRPr="00652CA9" w:rsidRDefault="002B0AAB" w:rsidP="002B0AAB">
      <w:pPr>
        <w:jc w:val="both"/>
        <w:rPr>
          <w:rFonts w:ascii="Garamond" w:hAnsi="Garamond" w:cs="Arial"/>
        </w:rPr>
      </w:pPr>
      <w:r w:rsidRPr="00652CA9">
        <w:rPr>
          <w:rFonts w:ascii="Garamond" w:hAnsi="Garamond" w:cs="Arial"/>
        </w:rPr>
        <w:t xml:space="preserve">Pověřencem pro ochranu osobních údajů je pracovník Ministerstva spravedlnosti ČR, se sídlem </w:t>
      </w:r>
      <w:r w:rsidRPr="00652CA9">
        <w:rPr>
          <w:rFonts w:ascii="Garamond" w:hAnsi="Garamond"/>
          <w:noProof/>
        </w:rPr>
        <w:t xml:space="preserve">Vyšehradská 16, 128 12 Praha 2, </w:t>
      </w:r>
      <w:r w:rsidRPr="00652CA9">
        <w:rPr>
          <w:rFonts w:ascii="Garamond" w:hAnsi="Garamond" w:cs="Arial"/>
        </w:rPr>
        <w:t xml:space="preserve">e-mail: </w:t>
      </w:r>
      <w:hyperlink r:id="rId6" w:history="1">
        <w:r w:rsidRPr="00652CA9">
          <w:rPr>
            <w:rStyle w:val="Hypertextovodkaz"/>
            <w:rFonts w:ascii="Garamond" w:hAnsi="Garamond" w:cs="Arial"/>
          </w:rPr>
          <w:t>GDPR@msp.justice.cz</w:t>
        </w:r>
      </w:hyperlink>
      <w:r w:rsidRPr="00652CA9">
        <w:rPr>
          <w:rFonts w:ascii="Garamond" w:hAnsi="Garamond" w:cs="Arial"/>
        </w:rPr>
        <w:t xml:space="preserve"> </w:t>
      </w:r>
    </w:p>
    <w:p w:rsidR="002B0AAB" w:rsidRPr="00652CA9" w:rsidRDefault="002B0AAB" w:rsidP="002B0AAB">
      <w:pPr>
        <w:spacing w:before="120"/>
        <w:jc w:val="both"/>
        <w:rPr>
          <w:rFonts w:ascii="Garamond" w:hAnsi="Garamond"/>
          <w:b/>
          <w:u w:val="single"/>
        </w:rPr>
      </w:pPr>
      <w:r w:rsidRPr="00652CA9">
        <w:rPr>
          <w:rFonts w:ascii="Garamond" w:hAnsi="Garamond"/>
          <w:b/>
          <w:u w:val="single"/>
        </w:rPr>
        <w:t>Jaké osobní údaje shromažďujeme?</w:t>
      </w:r>
    </w:p>
    <w:p w:rsidR="002B0AAB" w:rsidRPr="00652CA9" w:rsidRDefault="002B0AAB" w:rsidP="002B0AAB">
      <w:pPr>
        <w:jc w:val="both"/>
        <w:rPr>
          <w:rFonts w:ascii="Garamond" w:hAnsi="Garamond"/>
        </w:rPr>
      </w:pPr>
      <w:r w:rsidRPr="00652CA9">
        <w:rPr>
          <w:rFonts w:ascii="Garamond" w:hAnsi="Garamond"/>
        </w:rPr>
        <w:t>Shromažďujeme osobní údaje, které jste nám poskytl/a v souvislosti s</w:t>
      </w:r>
      <w:r>
        <w:rPr>
          <w:rFonts w:ascii="Garamond" w:hAnsi="Garamond"/>
        </w:rPr>
        <w:t>e</w:t>
      </w:r>
      <w:r w:rsidRPr="00652CA9">
        <w:rPr>
          <w:rFonts w:ascii="Garamond" w:hAnsi="Garamond"/>
        </w:rPr>
        <w:t xml:space="preserve"> jmenováním do funkce přísedícího, osobní údaje zpřístupněné z veřejných rejstříků a </w:t>
      </w:r>
      <w:r>
        <w:rPr>
          <w:rFonts w:ascii="Garamond" w:hAnsi="Garamond"/>
        </w:rPr>
        <w:t>dále osobní údaje vztahující se </w:t>
      </w:r>
      <w:r w:rsidRPr="00652CA9">
        <w:rPr>
          <w:rFonts w:ascii="Garamond" w:hAnsi="Garamond"/>
        </w:rPr>
        <w:t>k průběhu Vašeho funkčního období.</w:t>
      </w:r>
    </w:p>
    <w:p w:rsidR="002B0AAB" w:rsidRPr="00652CA9" w:rsidRDefault="002B0AAB" w:rsidP="002B0AAB">
      <w:pPr>
        <w:spacing w:before="120"/>
        <w:jc w:val="both"/>
        <w:rPr>
          <w:rFonts w:ascii="Garamond" w:hAnsi="Garamond"/>
          <w:b/>
          <w:u w:val="single"/>
        </w:rPr>
      </w:pPr>
      <w:r w:rsidRPr="00652CA9">
        <w:rPr>
          <w:rFonts w:ascii="Garamond" w:hAnsi="Garamond"/>
          <w:b/>
          <w:u w:val="single"/>
        </w:rPr>
        <w:t>K jakému účelu Vaše osobní údaje potřebujeme?</w:t>
      </w:r>
    </w:p>
    <w:p w:rsidR="002B0AAB" w:rsidRPr="00652CA9" w:rsidRDefault="002B0AAB" w:rsidP="002B0AAB">
      <w:pPr>
        <w:jc w:val="both"/>
        <w:rPr>
          <w:rFonts w:ascii="Garamond" w:hAnsi="Garamond"/>
        </w:rPr>
      </w:pPr>
      <w:r w:rsidRPr="00652CA9">
        <w:rPr>
          <w:rFonts w:ascii="Garamond" w:hAnsi="Garamond"/>
        </w:rPr>
        <w:t xml:space="preserve">Osobní údaje, které jste nám poskytl/a, a které se </w:t>
      </w:r>
      <w:proofErr w:type="gramStart"/>
      <w:r w:rsidRPr="00652CA9">
        <w:rPr>
          <w:rFonts w:ascii="Garamond" w:hAnsi="Garamond"/>
        </w:rPr>
        <w:t>vztahují</w:t>
      </w:r>
      <w:proofErr w:type="gramEnd"/>
      <w:r w:rsidRPr="00652CA9">
        <w:rPr>
          <w:rFonts w:ascii="Garamond" w:hAnsi="Garamond"/>
        </w:rPr>
        <w:t xml:space="preserve"> v souvislosti s jmenováním do funkce přísedícího v průběhu Vašeho funkčního období </w:t>
      </w:r>
      <w:proofErr w:type="gramStart"/>
      <w:r w:rsidRPr="00652CA9">
        <w:rPr>
          <w:rFonts w:ascii="Garamond" w:hAnsi="Garamond"/>
        </w:rPr>
        <w:t>zpracováváme</w:t>
      </w:r>
      <w:proofErr w:type="gramEnd"/>
      <w:r w:rsidRPr="00652CA9">
        <w:rPr>
          <w:rFonts w:ascii="Garamond" w:hAnsi="Garamond"/>
        </w:rPr>
        <w:t xml:space="preserve"> na účelem plnění právních povinností pro zabezpečení platové a personální agendy zejména:</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 xml:space="preserve">zákon č. 262/2006 Sb. zákoník práce, ve znění pozdějších předpisů, </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zákon č. 155/1995 Sb. o důchodovém pojištění ve znění pozdějších předpisů,</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zákon č. 582/1991 Sb. o organizaci a provádění sociálního zabezpečení, ve znění pozdějších předpisů,</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zákon č. 187/2006 Sb. o nemocenském pojištění, ve znění pozdějších předpisů,</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zákon č. 589/1992 Sb., o pojistném na sociá</w:t>
      </w:r>
      <w:r>
        <w:rPr>
          <w:rFonts w:ascii="Garamond" w:hAnsi="Garamond"/>
        </w:rPr>
        <w:t>lním zabezpečení a příspěvku na </w:t>
      </w:r>
      <w:r w:rsidRPr="00652CA9">
        <w:rPr>
          <w:rFonts w:ascii="Garamond" w:hAnsi="Garamond"/>
        </w:rPr>
        <w:t>státní politiku zaměstnanosti, ve znění pozdějších předpisů,</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zákon č. 563/1991 Sb. o účetnictví, ve znění pozdějších předpisů,</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zákon č. 586/1992 Sb. o daních z příjmů, ve znění pozdějších předpisů,</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zákon č. 280/2009 Sb. daňový řád, ve znění pozdějších předpisů,</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 xml:space="preserve">zákon č. 48/1997 Sb. o veřejném zdravotním pojištění, ve znění pozdějších předpisů, </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zákon č. 592/1992 Sb. o pojistném na veřejné zdravotní pojištění, ve znění pozdějších předpisů.</w:t>
      </w:r>
    </w:p>
    <w:p w:rsidR="002B0AAB" w:rsidRPr="00652CA9" w:rsidRDefault="002B0AAB" w:rsidP="002B0AAB">
      <w:pPr>
        <w:spacing w:before="120" w:after="120"/>
        <w:jc w:val="both"/>
        <w:rPr>
          <w:rFonts w:ascii="Garamond" w:hAnsi="Garamond"/>
        </w:rPr>
      </w:pPr>
      <w:r w:rsidRPr="00652CA9">
        <w:rPr>
          <w:rFonts w:ascii="Garamond" w:hAnsi="Garamond"/>
        </w:rPr>
        <w:t xml:space="preserve"> Pro zabezpečení účelu plnění právní povinnosti u platové agendy k potvrzení údajů o exekučním či insolvenčním řízení získáváme osobní údaje z veřejných rejstříků.</w:t>
      </w:r>
    </w:p>
    <w:p w:rsidR="002B0AAB" w:rsidRPr="00652CA9" w:rsidRDefault="002B0AAB" w:rsidP="002B0AAB">
      <w:pPr>
        <w:jc w:val="both"/>
        <w:rPr>
          <w:rFonts w:ascii="Garamond" w:hAnsi="Garamond"/>
        </w:rPr>
      </w:pPr>
      <w:r w:rsidRPr="00652CA9">
        <w:rPr>
          <w:rFonts w:ascii="Garamond" w:hAnsi="Garamond"/>
        </w:rPr>
        <w:lastRenderedPageBreak/>
        <w:t>Dále jsou Vaše osobní údaje zpracovávány na základě oprávněného zájmu Okresního soudu v Chebu, kterým je zajištění pořádku a bezpečnosti v jeho objektech, ochrany majetku jak okresního soudu tak i Vašeho a zajištění důvěrnosti komunikace a sdělovaných informací. Uvedené oprávněné zájmy Okresní soud v Chebu realizuje prostřednictvím kamerových systémů (tyto systémy však neslouží k systematickému monitorování).</w:t>
      </w:r>
    </w:p>
    <w:p w:rsidR="002B0AAB" w:rsidRPr="00652CA9" w:rsidRDefault="002B0AAB" w:rsidP="002B0AAB">
      <w:pPr>
        <w:spacing w:before="120"/>
        <w:jc w:val="both"/>
        <w:rPr>
          <w:rFonts w:ascii="Garamond" w:hAnsi="Garamond"/>
          <w:b/>
          <w:u w:val="single"/>
        </w:rPr>
      </w:pPr>
      <w:r w:rsidRPr="00652CA9">
        <w:rPr>
          <w:rFonts w:ascii="Garamond" w:hAnsi="Garamond"/>
          <w:b/>
          <w:u w:val="single"/>
        </w:rPr>
        <w:t>Jak používáme Vaše osobní údaje?</w:t>
      </w:r>
    </w:p>
    <w:p w:rsidR="002B0AAB" w:rsidRPr="00652CA9" w:rsidRDefault="002B0AAB" w:rsidP="002B0AAB">
      <w:pPr>
        <w:jc w:val="both"/>
        <w:rPr>
          <w:rFonts w:ascii="Garamond" w:hAnsi="Garamond"/>
        </w:rPr>
      </w:pPr>
      <w:r w:rsidRPr="00652CA9">
        <w:rPr>
          <w:rFonts w:ascii="Garamond" w:hAnsi="Garamond"/>
        </w:rPr>
        <w:t xml:space="preserve">Získané osobní údaje používáme k zajištění plnění právních a smluvních povinností vyplývajících z Vašeho jmenování do funkce přísedícího, za účelem zajištění ochrany zdraví a bezpečnosti, ochrany majetku soudu, nebo majetku Vašeho a k oprávněným </w:t>
      </w:r>
      <w:r>
        <w:rPr>
          <w:rFonts w:ascii="Garamond" w:hAnsi="Garamond"/>
        </w:rPr>
        <w:t>zájmům Okresního soudu v </w:t>
      </w:r>
      <w:r w:rsidRPr="00652CA9">
        <w:rPr>
          <w:rFonts w:ascii="Garamond" w:hAnsi="Garamond"/>
        </w:rPr>
        <w:t>Chebu. K zajištění uvedených účelů zpracování jsou Vaše osobní údaje zpracovávány v analogové podobě osobního spisu přísedícího a v informačních systémem splňujících podmínky bezpečnosti podle zákona č. 181/2014 Sb. o kybernetické bezpečnosti a o změně souvisejících zákonů, ve znění pozdějších předpisů.</w:t>
      </w:r>
    </w:p>
    <w:p w:rsidR="002B0AAB" w:rsidRPr="00652CA9" w:rsidRDefault="002B0AAB" w:rsidP="002B0AAB">
      <w:pPr>
        <w:spacing w:before="120"/>
        <w:jc w:val="both"/>
        <w:rPr>
          <w:rFonts w:ascii="Garamond" w:hAnsi="Garamond"/>
          <w:b/>
          <w:u w:val="single"/>
        </w:rPr>
      </w:pPr>
      <w:r w:rsidRPr="00652CA9">
        <w:rPr>
          <w:rFonts w:ascii="Garamond" w:hAnsi="Garamond"/>
          <w:b/>
          <w:u w:val="single"/>
        </w:rPr>
        <w:t>Komu mohou být Vaše osobní údaje předány?</w:t>
      </w:r>
    </w:p>
    <w:p w:rsidR="002B0AAB" w:rsidRPr="00652CA9" w:rsidRDefault="002B0AAB" w:rsidP="002B0AAB">
      <w:pPr>
        <w:jc w:val="both"/>
        <w:rPr>
          <w:rFonts w:ascii="Garamond" w:hAnsi="Garamond"/>
        </w:rPr>
      </w:pPr>
      <w:r w:rsidRPr="00652CA9">
        <w:rPr>
          <w:rFonts w:ascii="Garamond" w:hAnsi="Garamond"/>
        </w:rPr>
        <w:t>V oblasti platové agendy jsou Vaše osobní údaje v zákonem předepsaném rozsahu předávány orgánům veřejné moci, zdravotním pojišťovnám, české správě sociálního zabezpečení, finančnímu úřadu, exekutorům a insolvenčním správcům, kontrolním orgánům či orgánům činných v trestním řízení.</w:t>
      </w:r>
    </w:p>
    <w:p w:rsidR="002B0AAB" w:rsidRPr="00652CA9" w:rsidRDefault="002B0AAB" w:rsidP="002B0AAB">
      <w:pPr>
        <w:spacing w:before="120"/>
        <w:jc w:val="both"/>
        <w:rPr>
          <w:rFonts w:ascii="Garamond" w:hAnsi="Garamond"/>
          <w:b/>
          <w:u w:val="single"/>
        </w:rPr>
      </w:pPr>
      <w:r w:rsidRPr="00652CA9">
        <w:rPr>
          <w:rFonts w:ascii="Garamond" w:hAnsi="Garamond"/>
          <w:b/>
          <w:u w:val="single"/>
        </w:rPr>
        <w:t>Jak dlouho uchováváme Vaše osobní údaje?</w:t>
      </w:r>
    </w:p>
    <w:p w:rsidR="002B0AAB" w:rsidRPr="00652CA9" w:rsidRDefault="002B0AAB" w:rsidP="002B0AAB">
      <w:pPr>
        <w:jc w:val="both"/>
        <w:rPr>
          <w:rFonts w:ascii="Garamond" w:hAnsi="Garamond"/>
        </w:rPr>
      </w:pPr>
      <w:r w:rsidRPr="00652CA9">
        <w:rPr>
          <w:rFonts w:ascii="Garamond" w:hAnsi="Garamond"/>
        </w:rPr>
        <w:t>Po dobu trvání funkčního období přísedícího a po jeho skončení Vaše osobní údaje uchováváme v souladu se lhůtami stanovenými výše uvedenými předpisy a skartačním řádem pro okresní, krajské a vrchní soudy.</w:t>
      </w:r>
    </w:p>
    <w:p w:rsidR="002B0AAB" w:rsidRPr="00652CA9" w:rsidRDefault="002B0AAB" w:rsidP="002B0AAB">
      <w:pPr>
        <w:spacing w:before="120"/>
        <w:jc w:val="both"/>
        <w:rPr>
          <w:rFonts w:ascii="Garamond" w:hAnsi="Garamond"/>
          <w:b/>
          <w:u w:val="single"/>
        </w:rPr>
      </w:pPr>
      <w:r w:rsidRPr="00652CA9">
        <w:rPr>
          <w:rFonts w:ascii="Garamond" w:hAnsi="Garamond"/>
          <w:b/>
          <w:u w:val="single"/>
        </w:rPr>
        <w:t>Jaká jsou Vaše práva a povinnosti?</w:t>
      </w:r>
    </w:p>
    <w:p w:rsidR="002B0AAB" w:rsidRPr="00652CA9" w:rsidRDefault="002B0AAB" w:rsidP="002B0AAB">
      <w:pPr>
        <w:jc w:val="both"/>
        <w:rPr>
          <w:rFonts w:ascii="Garamond" w:hAnsi="Garamond"/>
        </w:rPr>
      </w:pPr>
      <w:r>
        <w:rPr>
          <w:rFonts w:ascii="Garamond" w:hAnsi="Garamond"/>
        </w:rPr>
        <w:t>V</w:t>
      </w:r>
      <w:r w:rsidRPr="00652CA9">
        <w:rPr>
          <w:rFonts w:ascii="Garamond" w:hAnsi="Garamond"/>
        </w:rPr>
        <w:t> souladu se zpracováváním osobních údajů Okresním soudem v Chebu můžete uplatnit následující práva:</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právo na přístup k osobním údajům (čl. 15 GDPR)</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právo na opravu – doplnění (čl. 16 GDPR)</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právo na omezení zpracování (čl. 18 GDPR)</w:t>
      </w:r>
    </w:p>
    <w:p w:rsidR="002B0AAB" w:rsidRPr="00652CA9" w:rsidRDefault="002B0AAB" w:rsidP="002B0AAB">
      <w:pPr>
        <w:pStyle w:val="Odstavecseseznamem"/>
        <w:numPr>
          <w:ilvl w:val="1"/>
          <w:numId w:val="1"/>
        </w:numPr>
        <w:jc w:val="both"/>
        <w:rPr>
          <w:rFonts w:ascii="Garamond" w:hAnsi="Garamond"/>
        </w:rPr>
      </w:pPr>
      <w:r w:rsidRPr="00652CA9">
        <w:rPr>
          <w:rFonts w:ascii="Garamond" w:hAnsi="Garamond"/>
        </w:rPr>
        <w:t>právo podat stížnost u dozorového úřadu (čl. 77 GDPR)</w:t>
      </w:r>
    </w:p>
    <w:p w:rsidR="002B0AAB" w:rsidRPr="00652CA9" w:rsidRDefault="002B0AAB" w:rsidP="002B0AAB">
      <w:pPr>
        <w:spacing w:before="240"/>
        <w:jc w:val="both"/>
        <w:rPr>
          <w:rFonts w:ascii="Garamond" w:hAnsi="Garamond"/>
        </w:rPr>
      </w:pPr>
      <w:r w:rsidRPr="00652CA9">
        <w:rPr>
          <w:rFonts w:ascii="Garamond" w:hAnsi="Garamond"/>
        </w:rPr>
        <w:t>Podle č.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2B0AAB" w:rsidRPr="00652CA9" w:rsidRDefault="002B0AAB" w:rsidP="002B0AAB">
      <w:pPr>
        <w:spacing w:before="120"/>
        <w:jc w:val="both"/>
        <w:rPr>
          <w:rFonts w:ascii="Garamond" w:hAnsi="Garamond"/>
        </w:rPr>
      </w:pPr>
      <w:r w:rsidRPr="00652CA9">
        <w:rPr>
          <w:rFonts w:ascii="Garamond" w:hAnsi="Garamond"/>
        </w:rPr>
        <w:t>Svým podpisem stvrzuji, že jsem se seznámil/a s výše uvedenou informací.</w:t>
      </w:r>
    </w:p>
    <w:p w:rsidR="002B0AAB" w:rsidRPr="00652CA9" w:rsidRDefault="002B0AAB" w:rsidP="002B0AAB">
      <w:pPr>
        <w:spacing w:before="360" w:after="480"/>
        <w:jc w:val="both"/>
        <w:rPr>
          <w:rFonts w:ascii="Garamond" w:hAnsi="Garamond"/>
        </w:rPr>
      </w:pPr>
      <w:r w:rsidRPr="00652CA9">
        <w:rPr>
          <w:rFonts w:ascii="Garamond" w:hAnsi="Garamond"/>
        </w:rPr>
        <w:t>Cheb</w:t>
      </w:r>
      <w:r>
        <w:rPr>
          <w:rFonts w:ascii="Garamond" w:hAnsi="Garamond"/>
        </w:rPr>
        <w:t xml:space="preserve"> ____________________</w:t>
      </w:r>
    </w:p>
    <w:p w:rsidR="002B0AAB" w:rsidRPr="00652CA9" w:rsidRDefault="002B0AAB" w:rsidP="002B0AAB">
      <w:pPr>
        <w:jc w:val="both"/>
        <w:rPr>
          <w:rFonts w:ascii="Garamond" w:hAnsi="Garamond"/>
        </w:rPr>
      </w:pPr>
      <w:r w:rsidRPr="00652CA9">
        <w:rPr>
          <w:rFonts w:ascii="Garamond" w:hAnsi="Garamond"/>
        </w:rPr>
        <w:t>_________</w:t>
      </w:r>
      <w:r>
        <w:rPr>
          <w:rFonts w:ascii="Garamond" w:hAnsi="Garamond"/>
        </w:rPr>
        <w:t>________________________</w:t>
      </w:r>
    </w:p>
    <w:p w:rsidR="002B0AAB" w:rsidRPr="00652CA9" w:rsidRDefault="002B0AAB" w:rsidP="002B0AAB">
      <w:pPr>
        <w:jc w:val="both"/>
        <w:rPr>
          <w:rFonts w:ascii="Garamond" w:hAnsi="Garamond"/>
          <w:b/>
        </w:rPr>
      </w:pPr>
      <w:r w:rsidRPr="00652CA9">
        <w:rPr>
          <w:rFonts w:ascii="Garamond" w:hAnsi="Garamond"/>
          <w:b/>
        </w:rPr>
        <w:t xml:space="preserve">Podpis přísedícího          </w:t>
      </w:r>
    </w:p>
    <w:p w:rsidR="00644A9F" w:rsidRDefault="00644A9F">
      <w:bookmarkStart w:id="0" w:name="_GoBack"/>
      <w:bookmarkEnd w:id="0"/>
    </w:p>
    <w:sectPr w:rsidR="00644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B6DB6"/>
    <w:multiLevelType w:val="hybridMultilevel"/>
    <w:tmpl w:val="38406872"/>
    <w:lvl w:ilvl="0" w:tplc="04050005">
      <w:start w:val="1"/>
      <w:numFmt w:val="bullet"/>
      <w:lvlText w:val=""/>
      <w:lvlJc w:val="left"/>
      <w:pPr>
        <w:ind w:left="720" w:hanging="360"/>
      </w:pPr>
      <w:rPr>
        <w:rFonts w:ascii="Wingdings" w:hAnsi="Wingdings" w:hint="default"/>
      </w:rPr>
    </w:lvl>
    <w:lvl w:ilvl="1" w:tplc="3C8E7B50">
      <w:numFmt w:val="bullet"/>
      <w:lvlText w:val="-"/>
      <w:lvlJc w:val="left"/>
      <w:pPr>
        <w:ind w:left="1440" w:hanging="360"/>
      </w:pPr>
      <w:rPr>
        <w:rFonts w:ascii="Garamond" w:eastAsia="Times New Roman"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AB"/>
    <w:rsid w:val="002B0AAB"/>
    <w:rsid w:val="00644A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0A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0AAB"/>
    <w:pPr>
      <w:ind w:left="720"/>
      <w:contextualSpacing/>
    </w:pPr>
  </w:style>
  <w:style w:type="character" w:styleId="Hypertextovodkaz">
    <w:name w:val="Hyperlink"/>
    <w:uiPriority w:val="99"/>
    <w:unhideWhenUsed/>
    <w:rsid w:val="002B0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0A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0AAB"/>
    <w:pPr>
      <w:ind w:left="720"/>
      <w:contextualSpacing/>
    </w:pPr>
  </w:style>
  <w:style w:type="character" w:styleId="Hypertextovodkaz">
    <w:name w:val="Hyperlink"/>
    <w:uiPriority w:val="99"/>
    <w:unhideWhenUsed/>
    <w:rsid w:val="002B0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msp.just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4380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Krejčí Martin</dc:creator>
  <cp:lastModifiedBy>Krejčí Martin</cp:lastModifiedBy>
  <cp:revision>1</cp:revision>
  <dcterms:created xsi:type="dcterms:W3CDTF">2018-05-25T06:07:00Z</dcterms:created>
  <dcterms:modified xsi:type="dcterms:W3CDTF">2018-05-25T06:07:00Z</dcterms:modified>
</cp:coreProperties>
</file>