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5" w:rsidRPr="00AA6257" w:rsidRDefault="00EC71E5" w:rsidP="00EC71E5">
      <w:pPr>
        <w:jc w:val="center"/>
        <w:rPr>
          <w:rFonts w:ascii="Garamond" w:hAnsi="Garamond"/>
          <w:b/>
        </w:rPr>
      </w:pPr>
      <w:r w:rsidRPr="00AA6257">
        <w:rPr>
          <w:rFonts w:ascii="Garamond" w:hAnsi="Garamond"/>
          <w:b/>
        </w:rPr>
        <w:t>Krajský soud v Hradci Králové</w:t>
      </w:r>
    </w:p>
    <w:p w:rsidR="00EC71E5" w:rsidRPr="00AA6257" w:rsidRDefault="00EC71E5" w:rsidP="00EC71E5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AA6257">
        <w:rPr>
          <w:rFonts w:ascii="Garamond" w:hAnsi="Garamond"/>
        </w:rPr>
        <w:t>Československé armády 218, 502 08 Hradec Králové</w:t>
      </w:r>
    </w:p>
    <w:p w:rsidR="00064037" w:rsidRPr="00597914" w:rsidRDefault="00EC71E5" w:rsidP="00597914">
      <w:pPr>
        <w:spacing w:after="360"/>
        <w:jc w:val="center"/>
        <w:rPr>
          <w:rFonts w:ascii="Garamond" w:hAnsi="Garamond"/>
        </w:rPr>
      </w:pPr>
      <w:r w:rsidRPr="00AA6257">
        <w:rPr>
          <w:rFonts w:ascii="Garamond" w:hAnsi="Garamond"/>
        </w:rPr>
        <w:t>tel.:</w:t>
      </w:r>
      <w:r w:rsidRPr="00AA6257">
        <w:rPr>
          <w:rFonts w:ascii="Garamond" w:hAnsi="Garamond" w:cs="Arial"/>
          <w:color w:val="030303"/>
        </w:rPr>
        <w:t xml:space="preserve"> </w:t>
      </w:r>
      <w:r w:rsidRPr="00AA6257">
        <w:rPr>
          <w:rFonts w:ascii="Garamond" w:hAnsi="Garamond" w:cs="Arial"/>
          <w:b/>
          <w:color w:val="030303"/>
        </w:rPr>
        <w:t>498 016 111</w:t>
      </w:r>
      <w:r w:rsidRPr="00AA6257">
        <w:rPr>
          <w:rFonts w:ascii="Garamond" w:hAnsi="Garamond" w:cs="Arial"/>
          <w:color w:val="030303"/>
        </w:rPr>
        <w:t xml:space="preserve">, </w:t>
      </w:r>
      <w:r w:rsidRPr="009B15B7">
        <w:rPr>
          <w:rFonts w:ascii="Garamond" w:hAnsi="Garamond" w:cs="Arial"/>
          <w:color w:val="030303"/>
        </w:rPr>
        <w:t>f</w:t>
      </w:r>
      <w:r w:rsidRPr="00597914">
        <w:rPr>
          <w:rStyle w:val="Siln"/>
          <w:rFonts w:ascii="Garamond" w:hAnsi="Garamond"/>
          <w:b w:val="0"/>
          <w:color w:val="030303"/>
        </w:rPr>
        <w:t>ax:</w:t>
      </w:r>
      <w:r w:rsidRPr="00AA6257">
        <w:rPr>
          <w:rStyle w:val="Siln"/>
          <w:rFonts w:ascii="Garamond" w:hAnsi="Garamond"/>
          <w:color w:val="030303"/>
        </w:rPr>
        <w:t> </w:t>
      </w:r>
      <w:r w:rsidRPr="00AA6257">
        <w:rPr>
          <w:rFonts w:ascii="Garamond" w:hAnsi="Garamond" w:cs="Arial"/>
          <w:b/>
          <w:color w:val="030303"/>
        </w:rPr>
        <w:t>495 514 021</w:t>
      </w:r>
      <w:r w:rsidRPr="00AA6257">
        <w:rPr>
          <w:rFonts w:ascii="Garamond" w:hAnsi="Garamond" w:cs="Arial"/>
          <w:color w:val="030303"/>
        </w:rPr>
        <w:t>, e</w:t>
      </w:r>
      <w:r w:rsidRPr="00597914">
        <w:rPr>
          <w:rStyle w:val="Siln"/>
          <w:rFonts w:ascii="Garamond" w:hAnsi="Garamond"/>
          <w:b w:val="0"/>
          <w:color w:val="030303"/>
        </w:rPr>
        <w:t>-mail:</w:t>
      </w:r>
      <w:r w:rsidRPr="00AA6257">
        <w:rPr>
          <w:rStyle w:val="Siln"/>
          <w:rFonts w:ascii="Garamond" w:hAnsi="Garamond"/>
          <w:color w:val="030303"/>
        </w:rPr>
        <w:t> </w:t>
      </w:r>
      <w:hyperlink r:id="rId6" w:history="1">
        <w:r w:rsidRPr="00597914">
          <w:rPr>
            <w:rStyle w:val="Hypertextovodkaz"/>
            <w:rFonts w:ascii="Garamond" w:hAnsi="Garamond" w:cs="Arial"/>
            <w:b/>
            <w:color w:val="auto"/>
            <w:u w:val="none"/>
          </w:rPr>
          <w:t>podatelna@ksoud.hrk.justice.cz</w:t>
        </w:r>
      </w:hyperlink>
      <w:r w:rsidRPr="00AA6257">
        <w:rPr>
          <w:rFonts w:ascii="Garamond" w:hAnsi="Garamond" w:cs="Arial"/>
        </w:rPr>
        <w:t>,</w:t>
      </w:r>
      <w:r w:rsidRPr="00AA6257">
        <w:rPr>
          <w:rFonts w:ascii="Garamond" w:hAnsi="Garamond" w:cs="Arial"/>
          <w:color w:val="030303"/>
        </w:rPr>
        <w:t xml:space="preserve"> IDDS: </w:t>
      </w:r>
      <w:r w:rsidRPr="00AA6257">
        <w:rPr>
          <w:rFonts w:ascii="Garamond" w:hAnsi="Garamond" w:cs="Arial"/>
          <w:b/>
          <w:color w:val="030303"/>
        </w:rPr>
        <w:t>ep7abae</w:t>
      </w:r>
    </w:p>
    <w:p w:rsidR="00EC71E5" w:rsidRDefault="00064037" w:rsidP="00597914">
      <w:pPr>
        <w:pStyle w:val="Zhlav"/>
        <w:tabs>
          <w:tab w:val="clear" w:pos="4536"/>
          <w:tab w:val="clear" w:pos="9072"/>
        </w:tabs>
        <w:ind w:left="4956"/>
        <w:jc w:val="center"/>
        <w:rPr>
          <w:rFonts w:ascii="Garamond" w:hAnsi="Garamond"/>
          <w:bCs/>
        </w:rPr>
      </w:pPr>
      <w:r w:rsidRPr="00064037">
        <w:rPr>
          <w:rFonts w:ascii="Garamond" w:hAnsi="Garamond"/>
          <w:bCs/>
        </w:rPr>
        <w:t>Hradec Králové 30.</w:t>
      </w:r>
      <w:r>
        <w:rPr>
          <w:rFonts w:ascii="Garamond" w:hAnsi="Garamond"/>
          <w:bCs/>
        </w:rPr>
        <w:t xml:space="preserve"> </w:t>
      </w:r>
      <w:r w:rsidR="00597914">
        <w:rPr>
          <w:rFonts w:ascii="Garamond" w:hAnsi="Garamond"/>
          <w:bCs/>
        </w:rPr>
        <w:t>března</w:t>
      </w:r>
      <w:r>
        <w:rPr>
          <w:rFonts w:ascii="Garamond" w:hAnsi="Garamond"/>
          <w:bCs/>
        </w:rPr>
        <w:t xml:space="preserve"> </w:t>
      </w:r>
      <w:r w:rsidRPr="00064037">
        <w:rPr>
          <w:rFonts w:ascii="Garamond" w:hAnsi="Garamond"/>
          <w:bCs/>
        </w:rPr>
        <w:t>2020</w:t>
      </w:r>
    </w:p>
    <w:p w:rsidR="00EC71E5" w:rsidRPr="00B268AF" w:rsidRDefault="00064037" w:rsidP="00597914">
      <w:pPr>
        <w:pStyle w:val="Zhlav"/>
        <w:tabs>
          <w:tab w:val="clear" w:pos="4536"/>
          <w:tab w:val="clear" w:pos="9072"/>
        </w:tabs>
        <w:spacing w:after="360"/>
        <w:ind w:left="4956"/>
        <w:jc w:val="center"/>
        <w:rPr>
          <w:rFonts w:ascii="Garamond" w:hAnsi="Garamond"/>
          <w:b/>
          <w:bCs/>
        </w:rPr>
      </w:pPr>
      <w:r w:rsidRPr="00064037">
        <w:rPr>
          <w:rFonts w:ascii="Garamond" w:hAnsi="Garamond"/>
          <w:bCs/>
        </w:rPr>
        <w:t>Spr</w:t>
      </w:r>
      <w:r>
        <w:rPr>
          <w:rFonts w:ascii="Garamond" w:hAnsi="Garamond"/>
          <w:bCs/>
        </w:rPr>
        <w:t xml:space="preserve"> </w:t>
      </w:r>
      <w:r w:rsidR="00185B82">
        <w:rPr>
          <w:rFonts w:ascii="Garamond" w:hAnsi="Garamond"/>
          <w:bCs/>
        </w:rPr>
        <w:t>1765/2020</w:t>
      </w:r>
    </w:p>
    <w:p w:rsidR="00BA04A0" w:rsidRPr="00B268AF" w:rsidRDefault="00BA04A0" w:rsidP="002850A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>Zpráva o výsledcích kontrol za rok 201</w:t>
      </w:r>
      <w:r>
        <w:rPr>
          <w:rFonts w:ascii="Garamond" w:hAnsi="Garamond"/>
          <w:b/>
          <w:bCs/>
          <w:spacing w:val="60"/>
        </w:rPr>
        <w:t>9</w:t>
      </w:r>
    </w:p>
    <w:p w:rsidR="00BA04A0" w:rsidRPr="00B268AF" w:rsidRDefault="00BA04A0" w:rsidP="002850A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 xml:space="preserve">zveřejňovaná v souladu s § 26 zákona </w:t>
      </w:r>
    </w:p>
    <w:p w:rsidR="00BA04A0" w:rsidRPr="00B268AF" w:rsidRDefault="00BA04A0" w:rsidP="002850A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 xml:space="preserve">č. 255/2012 </w:t>
      </w:r>
      <w:r w:rsidR="002850AB">
        <w:rPr>
          <w:rFonts w:ascii="Garamond" w:hAnsi="Garamond"/>
          <w:b/>
          <w:bCs/>
          <w:spacing w:val="60"/>
        </w:rPr>
        <w:t>Sb., o</w:t>
      </w:r>
      <w:r w:rsidR="00EC71E5">
        <w:rPr>
          <w:rFonts w:ascii="Garamond" w:hAnsi="Garamond"/>
          <w:b/>
          <w:bCs/>
          <w:spacing w:val="60"/>
        </w:rPr>
        <w:t xml:space="preserve"> </w:t>
      </w:r>
      <w:r>
        <w:rPr>
          <w:rFonts w:ascii="Garamond" w:hAnsi="Garamond"/>
          <w:b/>
          <w:bCs/>
          <w:spacing w:val="60"/>
        </w:rPr>
        <w:t>kontrole (</w:t>
      </w:r>
      <w:r w:rsidRPr="00B268AF">
        <w:rPr>
          <w:rFonts w:ascii="Garamond" w:hAnsi="Garamond"/>
          <w:b/>
          <w:bCs/>
          <w:spacing w:val="60"/>
        </w:rPr>
        <w:t>kontrolní řád</w:t>
      </w:r>
      <w:r>
        <w:rPr>
          <w:rFonts w:ascii="Garamond" w:hAnsi="Garamond"/>
          <w:b/>
          <w:bCs/>
          <w:spacing w:val="60"/>
        </w:rPr>
        <w:t>)</w:t>
      </w:r>
    </w:p>
    <w:p w:rsidR="00BA04A0" w:rsidRPr="002850AB" w:rsidRDefault="00BA04A0" w:rsidP="00597914">
      <w:pPr>
        <w:spacing w:before="240" w:after="120"/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V souvislost</w:t>
      </w:r>
      <w:r w:rsidR="009F2BD6">
        <w:rPr>
          <w:rFonts w:ascii="Garamond" w:hAnsi="Garamond" w:cs="Arial"/>
          <w:sz w:val="24"/>
          <w:szCs w:val="24"/>
        </w:rPr>
        <w:t>i</w:t>
      </w:r>
      <w:r w:rsidRPr="002850AB">
        <w:rPr>
          <w:rFonts w:ascii="Garamond" w:hAnsi="Garamond" w:cs="Arial"/>
          <w:sz w:val="24"/>
          <w:szCs w:val="24"/>
        </w:rPr>
        <w:t xml:space="preserve"> s ustanovením § 26 zákona č. 255/2012 Sb., o kontrole (kontrolní řád)</w:t>
      </w:r>
      <w:r w:rsidR="009F2BD6">
        <w:rPr>
          <w:rFonts w:ascii="Garamond" w:hAnsi="Garamond" w:cs="Arial"/>
          <w:sz w:val="24"/>
          <w:szCs w:val="24"/>
        </w:rPr>
        <w:t>,</w:t>
      </w:r>
      <w:r w:rsidRPr="002850AB">
        <w:rPr>
          <w:rFonts w:ascii="Garamond" w:hAnsi="Garamond" w:cs="Arial"/>
          <w:sz w:val="24"/>
          <w:szCs w:val="24"/>
        </w:rPr>
        <w:t xml:space="preserve"> zveřejňuje Krajský soud v Hradci Králové informace o výsledku své kontrolní činnosti.</w:t>
      </w:r>
    </w:p>
    <w:p w:rsidR="00BA04A0" w:rsidRPr="002850AB" w:rsidRDefault="00BA04A0" w:rsidP="00BA04A0">
      <w:pPr>
        <w:jc w:val="both"/>
        <w:rPr>
          <w:rFonts w:ascii="Garamond" w:hAnsi="Garamond" w:cs="Arial"/>
          <w:b/>
          <w:sz w:val="24"/>
          <w:szCs w:val="24"/>
        </w:rPr>
      </w:pPr>
      <w:r w:rsidRPr="002850AB">
        <w:rPr>
          <w:rFonts w:ascii="Garamond" w:hAnsi="Garamond" w:cs="Arial"/>
          <w:b/>
          <w:sz w:val="24"/>
          <w:szCs w:val="24"/>
        </w:rPr>
        <w:t>1) Veřejnosprávní kontroly</w:t>
      </w:r>
    </w:p>
    <w:p w:rsidR="00BA04A0" w:rsidRPr="002850AB" w:rsidRDefault="00BA04A0" w:rsidP="002850AB">
      <w:pPr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Veřejnosprávní kontroly okresních soudů v působnosti Krajského soudu v H</w:t>
      </w:r>
      <w:r w:rsidR="00597914">
        <w:rPr>
          <w:rFonts w:ascii="Garamond" w:hAnsi="Garamond" w:cs="Arial"/>
          <w:sz w:val="24"/>
          <w:szCs w:val="24"/>
        </w:rPr>
        <w:t xml:space="preserve">radci Králové jsou prováděny </w:t>
      </w:r>
      <w:r w:rsidRPr="002850AB">
        <w:rPr>
          <w:rFonts w:ascii="Garamond" w:hAnsi="Garamond" w:cs="Arial"/>
          <w:sz w:val="24"/>
          <w:szCs w:val="24"/>
        </w:rPr>
        <w:t>podle § 8 zákona č. 320/2001Sb., o finanční kontrole ve veřejné správě</w:t>
      </w:r>
      <w:r w:rsidR="009F2BD6">
        <w:rPr>
          <w:rFonts w:ascii="Garamond" w:hAnsi="Garamond" w:cs="Arial"/>
          <w:sz w:val="24"/>
          <w:szCs w:val="24"/>
        </w:rPr>
        <w:t>,</w:t>
      </w:r>
      <w:r w:rsidRPr="002850AB">
        <w:rPr>
          <w:rFonts w:ascii="Garamond" w:hAnsi="Garamond" w:cs="Arial"/>
          <w:sz w:val="24"/>
          <w:szCs w:val="24"/>
        </w:rPr>
        <w:t xml:space="preserve"> a v návaznosti na § 126 odst. 1 písm. c) zákona č. 6/2002 Sb., o soudech a soudcích</w:t>
      </w:r>
      <w:r w:rsidR="002850AB">
        <w:rPr>
          <w:rFonts w:ascii="Garamond" w:hAnsi="Garamond" w:cs="Arial"/>
          <w:sz w:val="24"/>
          <w:szCs w:val="24"/>
        </w:rPr>
        <w:t>.</w:t>
      </w:r>
      <w:r w:rsidRPr="002850AB">
        <w:rPr>
          <w:rFonts w:ascii="Garamond" w:hAnsi="Garamond" w:cs="Arial"/>
          <w:sz w:val="24"/>
          <w:szCs w:val="24"/>
        </w:rPr>
        <w:t xml:space="preserve"> </w:t>
      </w:r>
    </w:p>
    <w:p w:rsidR="00BA04A0" w:rsidRPr="002850AB" w:rsidRDefault="00BA04A0" w:rsidP="002850AB">
      <w:pPr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 xml:space="preserve">Kontroly jsou prováděny </w:t>
      </w:r>
      <w:r w:rsidR="008769E5" w:rsidRPr="002850AB">
        <w:rPr>
          <w:rFonts w:ascii="Garamond" w:hAnsi="Garamond" w:cs="Arial"/>
          <w:sz w:val="24"/>
          <w:szCs w:val="24"/>
        </w:rPr>
        <w:t xml:space="preserve">dle </w:t>
      </w:r>
      <w:r w:rsidR="00EC71E5" w:rsidRPr="002850AB">
        <w:rPr>
          <w:rFonts w:ascii="Garamond" w:hAnsi="Garamond" w:cs="Arial"/>
          <w:sz w:val="24"/>
          <w:szCs w:val="24"/>
        </w:rPr>
        <w:t>schváleného</w:t>
      </w:r>
      <w:r w:rsidR="008769E5" w:rsidRPr="002850AB">
        <w:rPr>
          <w:rFonts w:ascii="Garamond" w:hAnsi="Garamond" w:cs="Arial"/>
          <w:sz w:val="24"/>
          <w:szCs w:val="24"/>
        </w:rPr>
        <w:t xml:space="preserve"> plánu kontrolních akcí.</w:t>
      </w:r>
    </w:p>
    <w:p w:rsidR="005B2490" w:rsidRPr="00597914" w:rsidRDefault="00BA04A0" w:rsidP="00597914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 xml:space="preserve">V roce 2019 byly </w:t>
      </w:r>
      <w:r w:rsidR="008769E5" w:rsidRPr="002850AB">
        <w:rPr>
          <w:rFonts w:ascii="Garamond" w:hAnsi="Garamond" w:cs="Arial"/>
          <w:sz w:val="24"/>
          <w:szCs w:val="24"/>
        </w:rPr>
        <w:t>u okresních soudů realizovány</w:t>
      </w:r>
      <w:r w:rsidR="002850AB">
        <w:rPr>
          <w:rFonts w:ascii="Garamond" w:hAnsi="Garamond" w:cs="Arial"/>
          <w:sz w:val="24"/>
          <w:szCs w:val="24"/>
        </w:rPr>
        <w:t xml:space="preserve"> </w:t>
      </w:r>
      <w:r w:rsidR="00496286">
        <w:rPr>
          <w:rFonts w:ascii="Garamond" w:hAnsi="Garamond" w:cs="Arial"/>
          <w:sz w:val="24"/>
          <w:szCs w:val="24"/>
        </w:rPr>
        <w:t>4 te</w:t>
      </w:r>
      <w:r w:rsidRPr="002850AB">
        <w:rPr>
          <w:rFonts w:ascii="Garamond" w:hAnsi="Garamond" w:cs="Arial"/>
          <w:sz w:val="24"/>
          <w:szCs w:val="24"/>
        </w:rPr>
        <w:t xml:space="preserve">matické kontroly a </w:t>
      </w:r>
      <w:r w:rsidR="008769E5" w:rsidRPr="002850AB">
        <w:rPr>
          <w:rFonts w:ascii="Garamond" w:hAnsi="Garamond" w:cs="Arial"/>
          <w:sz w:val="24"/>
          <w:szCs w:val="24"/>
        </w:rPr>
        <w:t>4</w:t>
      </w:r>
      <w:r w:rsidRPr="002850AB">
        <w:rPr>
          <w:rFonts w:ascii="Garamond" w:hAnsi="Garamond" w:cs="Arial"/>
          <w:sz w:val="24"/>
          <w:szCs w:val="24"/>
        </w:rPr>
        <w:t xml:space="preserve"> komplexní veřejnosprávní kontrol</w:t>
      </w:r>
      <w:r w:rsidR="008769E5" w:rsidRPr="002850AB">
        <w:rPr>
          <w:rFonts w:ascii="Garamond" w:hAnsi="Garamond" w:cs="Arial"/>
          <w:sz w:val="24"/>
          <w:szCs w:val="24"/>
        </w:rPr>
        <w:t>y.</w:t>
      </w:r>
      <w:r w:rsidRPr="002850AB">
        <w:rPr>
          <w:rFonts w:ascii="Garamond" w:hAnsi="Garamond" w:cs="Arial"/>
          <w:sz w:val="24"/>
          <w:szCs w:val="24"/>
        </w:rPr>
        <w:t xml:space="preserve"> Předmětem </w:t>
      </w:r>
      <w:r w:rsidR="00496286">
        <w:rPr>
          <w:rFonts w:ascii="Garamond" w:hAnsi="Garamond" w:cs="Arial"/>
          <w:sz w:val="24"/>
          <w:szCs w:val="24"/>
        </w:rPr>
        <w:t>te</w:t>
      </w:r>
      <w:r w:rsidRPr="002850AB">
        <w:rPr>
          <w:rFonts w:ascii="Garamond" w:hAnsi="Garamond" w:cs="Arial"/>
          <w:sz w:val="24"/>
          <w:szCs w:val="24"/>
        </w:rPr>
        <w:t xml:space="preserve">matických kontrol byla oblast </w:t>
      </w:r>
      <w:r w:rsidR="008769E5" w:rsidRPr="002850AB">
        <w:rPr>
          <w:rFonts w:ascii="Garamond" w:hAnsi="Garamond" w:cs="Arial"/>
          <w:sz w:val="24"/>
          <w:szCs w:val="24"/>
        </w:rPr>
        <w:t xml:space="preserve">vymáhání justičních pohledávek dle požadavků Odboru kontroly Ministerstva spravedlnosti, komplexními veřejnosprávními kontrolami bylo prověřováno hospodaření s majetkem státu a rozpočtovými prostředky. </w:t>
      </w:r>
    </w:p>
    <w:p w:rsidR="005B6B35" w:rsidRPr="002850AB" w:rsidRDefault="005B6B35" w:rsidP="00EC71E5">
      <w:pPr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 xml:space="preserve">Zjištěné </w:t>
      </w:r>
      <w:r w:rsidR="00EC71E5" w:rsidRPr="002850AB">
        <w:rPr>
          <w:rFonts w:ascii="Garamond" w:hAnsi="Garamond"/>
          <w:sz w:val="24"/>
          <w:szCs w:val="24"/>
        </w:rPr>
        <w:t>nedostatky byly v oblastech:</w:t>
      </w:r>
    </w:p>
    <w:p w:rsidR="005B6B35" w:rsidRPr="002850AB" w:rsidRDefault="00EC71E5" w:rsidP="0049628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 xml:space="preserve">při </w:t>
      </w:r>
      <w:r w:rsidR="005B6B35" w:rsidRPr="002850AB">
        <w:rPr>
          <w:rFonts w:ascii="Garamond" w:hAnsi="Garamond"/>
          <w:sz w:val="24"/>
          <w:szCs w:val="24"/>
        </w:rPr>
        <w:t>provádění úkonů v rámci vymáhání pohledávek</w:t>
      </w:r>
      <w:r w:rsidRPr="002850AB">
        <w:rPr>
          <w:rFonts w:ascii="Garamond" w:hAnsi="Garamond"/>
          <w:sz w:val="24"/>
          <w:szCs w:val="24"/>
        </w:rPr>
        <w:t xml:space="preserve"> (časové prodlevy)</w:t>
      </w:r>
    </w:p>
    <w:p w:rsidR="005B6B35" w:rsidRPr="002850AB" w:rsidRDefault="005B6B35" w:rsidP="00496286">
      <w:pPr>
        <w:numPr>
          <w:ilvl w:val="0"/>
          <w:numId w:val="3"/>
        </w:numPr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</w:rPr>
        <w:t xml:space="preserve">zákona č. 563/1991 Sb., o účetnictví </w:t>
      </w:r>
      <w:r w:rsidR="00EC71E5" w:rsidRPr="002850AB">
        <w:rPr>
          <w:rFonts w:ascii="Garamond" w:hAnsi="Garamond" w:cs="Arial"/>
          <w:sz w:val="24"/>
          <w:szCs w:val="24"/>
        </w:rPr>
        <w:t>a souvisejících předpisů (inventarizace, zařazení majetku, odpisy dlouhodobého majetku)</w:t>
      </w:r>
    </w:p>
    <w:p w:rsidR="005B6B35" w:rsidRPr="002850AB" w:rsidRDefault="005B6B35" w:rsidP="0049628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 xml:space="preserve">uveřejňování smluv v registru </w:t>
      </w:r>
      <w:r w:rsidR="00EC71E5" w:rsidRPr="002850AB">
        <w:rPr>
          <w:rFonts w:ascii="Garamond" w:hAnsi="Garamond"/>
          <w:sz w:val="24"/>
          <w:szCs w:val="24"/>
        </w:rPr>
        <w:t xml:space="preserve">smluv </w:t>
      </w:r>
      <w:r w:rsidRPr="002850AB">
        <w:rPr>
          <w:rFonts w:ascii="Garamond" w:hAnsi="Garamond"/>
          <w:sz w:val="24"/>
          <w:szCs w:val="24"/>
        </w:rPr>
        <w:t>dle zákona č. 340/2015 Sb., o registru smluv</w:t>
      </w:r>
    </w:p>
    <w:p w:rsidR="005B6B35" w:rsidRPr="002850AB" w:rsidRDefault="005B6B35" w:rsidP="0049628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>nastavení vnitřního kontrolního systému dle zákona č. 320/2001 Sb., o finanční kontrole</w:t>
      </w:r>
    </w:p>
    <w:p w:rsidR="005B6B35" w:rsidRPr="002850AB" w:rsidRDefault="00EC71E5" w:rsidP="0049628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>vyřazování majetku dle zákona č. 219/2000 Sb., o majetku České republiky a jejím vystupování v právních vztazích</w:t>
      </w:r>
    </w:p>
    <w:p w:rsidR="00EC71E5" w:rsidRPr="002850AB" w:rsidRDefault="00EC71E5" w:rsidP="0049628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zařazování zaměstnanců do platového stupně dle nařízení vlády č. 341/2017 Sb., o platových poměrech zaměstnanců ve veřejných službách a správ</w:t>
      </w:r>
    </w:p>
    <w:p w:rsidR="008769E5" w:rsidRPr="002850AB" w:rsidRDefault="008769E5" w:rsidP="00496286">
      <w:pPr>
        <w:spacing w:before="120"/>
        <w:rPr>
          <w:rFonts w:ascii="Garamond" w:hAnsi="Garamond"/>
          <w:b/>
          <w:sz w:val="24"/>
          <w:szCs w:val="24"/>
        </w:rPr>
      </w:pPr>
      <w:r w:rsidRPr="002850AB">
        <w:rPr>
          <w:rFonts w:ascii="Garamond" w:hAnsi="Garamond"/>
          <w:b/>
          <w:sz w:val="24"/>
          <w:szCs w:val="24"/>
        </w:rPr>
        <w:t>2) Kontroly znalců a tlumočníků</w:t>
      </w:r>
    </w:p>
    <w:p w:rsidR="008769E5" w:rsidRPr="002850AB" w:rsidRDefault="008769E5" w:rsidP="00496286">
      <w:pPr>
        <w:tabs>
          <w:tab w:val="left" w:pos="3686"/>
        </w:tabs>
        <w:spacing w:after="120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 w:cs="Arial"/>
          <w:bCs/>
          <w:sz w:val="24"/>
          <w:szCs w:val="24"/>
          <w:lang w:eastAsia="cs-CZ"/>
        </w:rPr>
        <w:t>V oblasti znalecké a tlumočnické činnosti bylo p</w:t>
      </w:r>
      <w:r w:rsidRPr="002850AB">
        <w:rPr>
          <w:rFonts w:ascii="Garamond" w:hAnsi="Garamond"/>
          <w:sz w:val="24"/>
          <w:szCs w:val="24"/>
        </w:rPr>
        <w:t>ředmětem kontroly plnění povinností podle § 15 a § 17 odst. 2 a 3 zákona č. 36/1967 Sb., o znalcích a tlumočnících, ve znění pozdějších předpisů, ve spojení s § 8 odst. 1 vyhlášky č. 37/1967 Sb., k provedení zákona o znalcích a tlumočnících, ve znění pozdějších předpisů.</w:t>
      </w:r>
    </w:p>
    <w:p w:rsidR="008769E5" w:rsidRPr="002850AB" w:rsidRDefault="008769E5" w:rsidP="008769E5">
      <w:pPr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 xml:space="preserve">Kontroly byly provedeny u </w:t>
      </w:r>
      <w:r w:rsidR="005B6B35" w:rsidRPr="002850AB">
        <w:rPr>
          <w:rFonts w:ascii="Garamond" w:hAnsi="Garamond" w:cs="Arial"/>
          <w:sz w:val="24"/>
          <w:szCs w:val="24"/>
          <w:lang w:eastAsia="cs-CZ"/>
        </w:rPr>
        <w:t>201</w:t>
      </w:r>
      <w:r w:rsidRPr="002850AB">
        <w:rPr>
          <w:rFonts w:ascii="Garamond" w:hAnsi="Garamond" w:cs="Arial"/>
          <w:sz w:val="24"/>
          <w:szCs w:val="24"/>
          <w:lang w:eastAsia="cs-CZ"/>
        </w:rPr>
        <w:t xml:space="preserve"> znalců a </w:t>
      </w:r>
      <w:r w:rsidR="005B6B35" w:rsidRPr="002850AB">
        <w:rPr>
          <w:rFonts w:ascii="Garamond" w:hAnsi="Garamond" w:cs="Arial"/>
          <w:sz w:val="24"/>
          <w:szCs w:val="24"/>
          <w:lang w:eastAsia="cs-CZ"/>
        </w:rPr>
        <w:t>35</w:t>
      </w:r>
      <w:r w:rsidRPr="002850AB">
        <w:rPr>
          <w:rFonts w:ascii="Garamond" w:hAnsi="Garamond" w:cs="Arial"/>
          <w:sz w:val="24"/>
          <w:szCs w:val="24"/>
          <w:lang w:eastAsia="cs-CZ"/>
        </w:rPr>
        <w:t xml:space="preserve"> tlumočníků, realizovány byly v</w:t>
      </w:r>
      <w:r w:rsidR="00496286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2850AB">
        <w:rPr>
          <w:rFonts w:ascii="Garamond" w:hAnsi="Garamond" w:cs="Arial"/>
          <w:sz w:val="24"/>
          <w:szCs w:val="24"/>
          <w:lang w:eastAsia="cs-CZ"/>
        </w:rPr>
        <w:t xml:space="preserve">sídle kontrolního orgánu, tj. u Krajského soudu v Hradci Králové, korespondenčním způsobem. Na základě předchozího oznámení o zahájení kontroly byli znalci (tlumočníci) vyzváni k zaslání podkladů kontrolujícímu k jejich vyhodnocení, aniž by se museli dostavit ke kontrolované osobě. </w:t>
      </w:r>
    </w:p>
    <w:p w:rsidR="008769E5" w:rsidRPr="002850AB" w:rsidRDefault="008769E5" w:rsidP="00496286">
      <w:pPr>
        <w:spacing w:before="12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Nejčastějšími nedostatky zjištěnými při kontrolách znaleckých (tlumočnických) deníků byly: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t>nedostatečné označení sídla orgánu (organi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>zace, občana) vyžadujícího úkon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t xml:space="preserve">u úkonů pro státní orgány neuvedení spisové značky (č. j.), pod kterou 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>byl posudek (překlad) vyžadován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t xml:space="preserve">chybějící datum zadání, příp. 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>chybějící datum provedení úkonu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t>nesprávné uvedení účtované odměny a účtovaných ná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>kladů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>chybějící nebo nesprávné uvedení určené odměny a přiznané náhrady nákladů, u úkonů na základě soukromé objedn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>ávky neuvedení přijatých částek</w:t>
      </w:r>
    </w:p>
    <w:p w:rsidR="008769E5" w:rsidRPr="002850AB" w:rsidRDefault="008769E5" w:rsidP="00496286">
      <w:pPr>
        <w:numPr>
          <w:ilvl w:val="0"/>
          <w:numId w:val="4"/>
        </w:numPr>
        <w:ind w:left="284" w:hanging="284"/>
        <w:rPr>
          <w:rFonts w:ascii="Garamond" w:eastAsia="Times New Roman" w:hAnsi="Garamond" w:cs="Arial"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sz w:val="24"/>
          <w:szCs w:val="24"/>
          <w:lang w:eastAsia="cs-CZ"/>
        </w:rPr>
        <w:t>neuvedení</w:t>
      </w:r>
      <w:r w:rsidR="00496286">
        <w:rPr>
          <w:rFonts w:ascii="Garamond" w:eastAsia="Times New Roman" w:hAnsi="Garamond" w:cs="Arial"/>
          <w:sz w:val="24"/>
          <w:szCs w:val="24"/>
          <w:lang w:eastAsia="cs-CZ"/>
        </w:rPr>
        <w:t xml:space="preserve"> data proplacení odměny a výloh</w:t>
      </w:r>
    </w:p>
    <w:p w:rsidR="008769E5" w:rsidRPr="002850AB" w:rsidRDefault="008769E5" w:rsidP="00496286">
      <w:pPr>
        <w:spacing w:before="120" w:after="48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Odstranění většího množství zjištěných nedostatků bylo kontrolovaným osobám uloženo v termínu cca do 1 měsíce.</w:t>
      </w:r>
    </w:p>
    <w:p w:rsidR="008769E5" w:rsidRPr="002850AB" w:rsidRDefault="00064037" w:rsidP="00496286">
      <w:pPr>
        <w:autoSpaceDE w:val="0"/>
        <w:autoSpaceDN w:val="0"/>
        <w:spacing w:after="120"/>
        <w:jc w:val="both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Zpracovaly: 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Ing. Radka Kalcsová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Finanční kontrolorka</w:t>
      </w:r>
    </w:p>
    <w:p w:rsidR="008769E5" w:rsidRPr="002850AB" w:rsidRDefault="008769E5" w:rsidP="00496286">
      <w:pPr>
        <w:autoSpaceDE w:val="0"/>
        <w:autoSpaceDN w:val="0"/>
        <w:spacing w:before="36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 xml:space="preserve">Lada Stejskalová 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Referentka oddělení znalců a tlumočníků</w:t>
      </w:r>
    </w:p>
    <w:p w:rsidR="008769E5" w:rsidRPr="002850AB" w:rsidRDefault="00496286" w:rsidP="009F2BD6">
      <w:pPr>
        <w:autoSpaceDE w:val="0"/>
        <w:autoSpaceDN w:val="0"/>
        <w:spacing w:before="1200"/>
        <w:ind w:firstLine="6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>
        <w:rPr>
          <w:rFonts w:ascii="Garamond" w:eastAsia="Times New Roman" w:hAnsi="Garamond" w:cs="Arial"/>
          <w:bCs/>
          <w:sz w:val="24"/>
          <w:szCs w:val="24"/>
          <w:lang w:eastAsia="cs-CZ"/>
        </w:rPr>
        <w:t>JUDr. Jan Čipera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bCs/>
          <w:sz w:val="24"/>
          <w:szCs w:val="24"/>
          <w:lang w:eastAsia="cs-CZ"/>
        </w:rPr>
        <w:t xml:space="preserve">předseda krajského soudu </w:t>
      </w:r>
    </w:p>
    <w:p w:rsidR="008769E5" w:rsidRPr="002850AB" w:rsidRDefault="008769E5" w:rsidP="00BA04A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8769E5" w:rsidRPr="0028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6B88"/>
    <w:multiLevelType w:val="hybridMultilevel"/>
    <w:tmpl w:val="2A0432B6"/>
    <w:lvl w:ilvl="0" w:tplc="B2248A76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2AB8"/>
    <w:multiLevelType w:val="hybridMultilevel"/>
    <w:tmpl w:val="0F66357E"/>
    <w:lvl w:ilvl="0" w:tplc="78F49C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71A10"/>
    <w:multiLevelType w:val="hybridMultilevel"/>
    <w:tmpl w:val="C868EADC"/>
    <w:lvl w:ilvl="0" w:tplc="2C0C49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0FEF"/>
    <w:multiLevelType w:val="hybridMultilevel"/>
    <w:tmpl w:val="E1867162"/>
    <w:lvl w:ilvl="0" w:tplc="B2248A76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5E31"/>
    <w:multiLevelType w:val="hybridMultilevel"/>
    <w:tmpl w:val="AE7C4152"/>
    <w:lvl w:ilvl="0" w:tplc="B2248A76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0"/>
    <w:rsid w:val="00064037"/>
    <w:rsid w:val="00185B82"/>
    <w:rsid w:val="002850AB"/>
    <w:rsid w:val="00496286"/>
    <w:rsid w:val="00597914"/>
    <w:rsid w:val="005B2490"/>
    <w:rsid w:val="005B6B35"/>
    <w:rsid w:val="00761ABA"/>
    <w:rsid w:val="008769E5"/>
    <w:rsid w:val="009F2BD6"/>
    <w:rsid w:val="00BA04A0"/>
    <w:rsid w:val="00BE2A03"/>
    <w:rsid w:val="00C21830"/>
    <w:rsid w:val="00DB2CE6"/>
    <w:rsid w:val="00E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A0"/>
    <w:pPr>
      <w:spacing w:after="0" w:line="240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61ABA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61ABA"/>
    <w:pPr>
      <w:keepNext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61ABA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61ABA"/>
    <w:pPr>
      <w:keepNext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61ABA"/>
    <w:pPr>
      <w:keepNext/>
      <w:tabs>
        <w:tab w:val="left" w:pos="6237"/>
      </w:tabs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61ABA"/>
    <w:pPr>
      <w:keepNext/>
      <w:jc w:val="both"/>
      <w:outlineLvl w:val="5"/>
    </w:pPr>
    <w:rPr>
      <w:rFonts w:asciiTheme="minorHAnsi" w:eastAsiaTheme="minorEastAsia" w:hAnsi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A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1A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61A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61ABA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61ABA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61ABA"/>
    <w:rPr>
      <w:rFonts w:asciiTheme="minorHAnsi" w:eastAsiaTheme="minorEastAsia" w:hAnsiTheme="minorHAnsi"/>
      <w:b/>
      <w:bCs/>
    </w:rPr>
  </w:style>
  <w:style w:type="paragraph" w:styleId="Zhlav">
    <w:name w:val="header"/>
    <w:basedOn w:val="Normln"/>
    <w:link w:val="ZhlavChar"/>
    <w:uiPriority w:val="99"/>
    <w:unhideWhenUsed/>
    <w:rsid w:val="00BA04A0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A04A0"/>
    <w:rPr>
      <w:rFonts w:ascii="Arial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04A0"/>
    <w:pPr>
      <w:ind w:left="720"/>
      <w:contextualSpacing/>
    </w:pPr>
  </w:style>
  <w:style w:type="character" w:styleId="Siln">
    <w:name w:val="Strong"/>
    <w:uiPriority w:val="22"/>
    <w:qFormat/>
    <w:rsid w:val="00EC71E5"/>
    <w:rPr>
      <w:b/>
      <w:bCs/>
    </w:rPr>
  </w:style>
  <w:style w:type="character" w:styleId="Hypertextovodkaz">
    <w:name w:val="Hyperlink"/>
    <w:uiPriority w:val="99"/>
    <w:unhideWhenUsed/>
    <w:rsid w:val="00EC7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A0"/>
    <w:pPr>
      <w:spacing w:after="0" w:line="240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61ABA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61ABA"/>
    <w:pPr>
      <w:keepNext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61ABA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61ABA"/>
    <w:pPr>
      <w:keepNext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61ABA"/>
    <w:pPr>
      <w:keepNext/>
      <w:tabs>
        <w:tab w:val="left" w:pos="6237"/>
      </w:tabs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61ABA"/>
    <w:pPr>
      <w:keepNext/>
      <w:jc w:val="both"/>
      <w:outlineLvl w:val="5"/>
    </w:pPr>
    <w:rPr>
      <w:rFonts w:asciiTheme="minorHAnsi" w:eastAsiaTheme="minorEastAsia" w:hAnsi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A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1A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61A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61ABA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61ABA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61ABA"/>
    <w:rPr>
      <w:rFonts w:asciiTheme="minorHAnsi" w:eastAsiaTheme="minorEastAsia" w:hAnsiTheme="minorHAnsi"/>
      <w:b/>
      <w:bCs/>
    </w:rPr>
  </w:style>
  <w:style w:type="paragraph" w:styleId="Zhlav">
    <w:name w:val="header"/>
    <w:basedOn w:val="Normln"/>
    <w:link w:val="ZhlavChar"/>
    <w:uiPriority w:val="99"/>
    <w:unhideWhenUsed/>
    <w:rsid w:val="00BA04A0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A04A0"/>
    <w:rPr>
      <w:rFonts w:ascii="Arial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04A0"/>
    <w:pPr>
      <w:ind w:left="720"/>
      <w:contextualSpacing/>
    </w:pPr>
  </w:style>
  <w:style w:type="character" w:styleId="Siln">
    <w:name w:val="Strong"/>
    <w:uiPriority w:val="22"/>
    <w:qFormat/>
    <w:rsid w:val="00EC71E5"/>
    <w:rPr>
      <w:b/>
      <w:bCs/>
    </w:rPr>
  </w:style>
  <w:style w:type="character" w:styleId="Hypertextovodkaz">
    <w:name w:val="Hyperlink"/>
    <w:uiPriority w:val="99"/>
    <w:unhideWhenUsed/>
    <w:rsid w:val="00EC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k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Kalcsová Radka Ing.</dc:creator>
  <cp:lastModifiedBy>Matušková Iva</cp:lastModifiedBy>
  <cp:revision>7</cp:revision>
  <cp:lastPrinted>2020-03-31T12:39:00Z</cp:lastPrinted>
  <dcterms:created xsi:type="dcterms:W3CDTF">2020-03-31T12:26:00Z</dcterms:created>
  <dcterms:modified xsi:type="dcterms:W3CDTF">2020-04-01T05:35:00Z</dcterms:modified>
</cp:coreProperties>
</file>